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52"/>
        <w:gridCol w:w="1157"/>
        <w:gridCol w:w="425"/>
        <w:gridCol w:w="5849"/>
      </w:tblGrid>
      <w:tr w:rsidR="00D9435B" w:rsidRPr="002E5375" w:rsidTr="00DA65AB">
        <w:trPr>
          <w:trHeight w:hRule="exact" w:val="113"/>
        </w:trPr>
        <w:tc>
          <w:tcPr>
            <w:tcW w:w="9583" w:type="dxa"/>
            <w:gridSpan w:val="4"/>
            <w:tcBorders>
              <w:top w:val="single" w:sz="4" w:space="0" w:color="000000"/>
              <w:left w:val="nil"/>
              <w:bottom w:val="nil"/>
              <w:right w:val="nil"/>
            </w:tcBorders>
          </w:tcPr>
          <w:p w:rsidR="00D9435B" w:rsidRPr="002E5375" w:rsidRDefault="00D9435B" w:rsidP="00C64B79">
            <w:pPr>
              <w:tabs>
                <w:tab w:val="left" w:pos="1701"/>
              </w:tabs>
              <w:rPr>
                <w:rFonts w:cs="Arial"/>
                <w:b/>
                <w:color w:val="0000FF"/>
                <w:sz w:val="16"/>
                <w:szCs w:val="16"/>
              </w:rPr>
            </w:pPr>
          </w:p>
        </w:tc>
      </w:tr>
      <w:tr w:rsidR="00D9435B" w:rsidRPr="002A36EA" w:rsidTr="00DA65AB">
        <w:tc>
          <w:tcPr>
            <w:tcW w:w="2152" w:type="dxa"/>
            <w:tcBorders>
              <w:top w:val="nil"/>
              <w:left w:val="nil"/>
              <w:bottom w:val="nil"/>
              <w:right w:val="nil"/>
            </w:tcBorders>
          </w:tcPr>
          <w:p w:rsidR="00D9435B" w:rsidRPr="0091037B" w:rsidRDefault="00D9435B" w:rsidP="00C64B79">
            <w:pPr>
              <w:tabs>
                <w:tab w:val="left" w:pos="1701"/>
              </w:tabs>
              <w:jc w:val="right"/>
              <w:rPr>
                <w:rFonts w:asciiTheme="minorHAnsi" w:hAnsiTheme="minorHAnsi" w:cstheme="minorHAnsi"/>
                <w:sz w:val="24"/>
                <w:szCs w:val="24"/>
              </w:rPr>
            </w:pPr>
            <w:r w:rsidRPr="0091037B">
              <w:rPr>
                <w:rFonts w:asciiTheme="minorHAnsi" w:hAnsiTheme="minorHAnsi" w:cstheme="minorHAnsi"/>
                <w:b/>
                <w:sz w:val="28"/>
                <w:szCs w:val="24"/>
              </w:rPr>
              <w:t>Title</w:t>
            </w:r>
            <w:r w:rsidRPr="0091037B">
              <w:rPr>
                <w:rFonts w:asciiTheme="minorHAnsi" w:hAnsiTheme="minorHAnsi" w:cstheme="minorHAnsi"/>
                <w:b/>
                <w:color w:val="FF0000"/>
                <w:sz w:val="28"/>
                <w:szCs w:val="24"/>
              </w:rPr>
              <w:t>*</w:t>
            </w:r>
            <w:r w:rsidRPr="0091037B">
              <w:rPr>
                <w:rFonts w:asciiTheme="minorHAnsi" w:hAnsiTheme="minorHAnsi" w:cstheme="minorHAnsi"/>
                <w:b/>
                <w:sz w:val="28"/>
                <w:szCs w:val="24"/>
              </w:rPr>
              <w:t>:</w:t>
            </w:r>
          </w:p>
        </w:tc>
        <w:tc>
          <w:tcPr>
            <w:tcW w:w="7431" w:type="dxa"/>
            <w:gridSpan w:val="3"/>
            <w:tcBorders>
              <w:top w:val="nil"/>
              <w:left w:val="nil"/>
              <w:bottom w:val="nil"/>
              <w:right w:val="nil"/>
            </w:tcBorders>
          </w:tcPr>
          <w:p w:rsidR="00D9435B" w:rsidRPr="00F12615" w:rsidRDefault="00913CAE" w:rsidP="00C64B79">
            <w:pPr>
              <w:rPr>
                <w:rFonts w:ascii="Arial" w:hAnsi="Arial" w:cs="Arial"/>
                <w:b/>
                <w:color w:val="0000FF"/>
                <w:sz w:val="28"/>
                <w:szCs w:val="28"/>
              </w:rPr>
            </w:pPr>
            <w:bookmarkStart w:id="0" w:name="title"/>
            <w:r w:rsidRPr="00F12615">
              <w:rPr>
                <w:rFonts w:ascii="Arial" w:hAnsi="Arial" w:cs="Arial"/>
                <w:b/>
                <w:color w:val="0000FF"/>
                <w:sz w:val="28"/>
                <w:szCs w:val="28"/>
              </w:rPr>
              <w:t>Draft LS to SE21 on Spurious emission limits within ERC REC 74-01</w:t>
            </w:r>
            <w:bookmarkEnd w:id="0"/>
          </w:p>
        </w:tc>
      </w:tr>
      <w:tr w:rsidR="00D9435B" w:rsidRPr="00D21604" w:rsidTr="00DA65AB">
        <w:trPr>
          <w:trHeight w:val="140"/>
        </w:trPr>
        <w:tc>
          <w:tcPr>
            <w:tcW w:w="2152" w:type="dxa"/>
            <w:tcBorders>
              <w:top w:val="nil"/>
              <w:left w:val="nil"/>
              <w:bottom w:val="nil"/>
              <w:right w:val="nil"/>
            </w:tcBorders>
            <w:vAlign w:val="center"/>
          </w:tcPr>
          <w:p w:rsidR="00D9435B" w:rsidRPr="0091037B" w:rsidRDefault="00D9435B" w:rsidP="00C64B79">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vAlign w:val="center"/>
          </w:tcPr>
          <w:p w:rsidR="00D9435B" w:rsidRPr="00D9435B" w:rsidRDefault="00D9435B" w:rsidP="00C64B79">
            <w:pPr>
              <w:rPr>
                <w:rFonts w:ascii="Arial" w:hAnsi="Arial" w:cs="Arial"/>
                <w:sz w:val="16"/>
              </w:rPr>
            </w:pPr>
          </w:p>
        </w:tc>
      </w:tr>
      <w:tr w:rsidR="00D9435B" w:rsidRPr="002A36EA" w:rsidTr="00DA65AB">
        <w:tc>
          <w:tcPr>
            <w:tcW w:w="2152" w:type="dxa"/>
            <w:tcBorders>
              <w:top w:val="nil"/>
              <w:left w:val="nil"/>
              <w:bottom w:val="nil"/>
              <w:right w:val="nil"/>
            </w:tcBorders>
            <w:vAlign w:val="center"/>
          </w:tcPr>
          <w:p w:rsidR="00D9435B" w:rsidRPr="0091037B" w:rsidRDefault="00D9435B" w:rsidP="00C64B79">
            <w:pPr>
              <w:tabs>
                <w:tab w:val="left" w:pos="1701"/>
              </w:tabs>
              <w:jc w:val="right"/>
              <w:rPr>
                <w:rFonts w:asciiTheme="minorHAnsi" w:hAnsiTheme="minorHAnsi" w:cstheme="minorHAnsi"/>
                <w:sz w:val="24"/>
              </w:rPr>
            </w:pPr>
            <w:r w:rsidRPr="0091037B">
              <w:rPr>
                <w:rFonts w:asciiTheme="minorHAnsi" w:hAnsiTheme="minorHAnsi" w:cstheme="minorHAnsi"/>
                <w:szCs w:val="24"/>
              </w:rPr>
              <w:t xml:space="preserve">from </w:t>
            </w:r>
            <w:r w:rsidRPr="0091037B">
              <w:rPr>
                <w:rFonts w:asciiTheme="minorHAnsi" w:hAnsiTheme="minorHAnsi" w:cstheme="minorHAnsi"/>
                <w:b/>
                <w:sz w:val="24"/>
                <w:szCs w:val="24"/>
              </w:rPr>
              <w:t>Source</w:t>
            </w:r>
            <w:r w:rsidRPr="0091037B">
              <w:rPr>
                <w:rFonts w:asciiTheme="minorHAnsi" w:hAnsiTheme="minorHAnsi" w:cstheme="minorHAnsi"/>
                <w:color w:val="FF0000"/>
                <w:sz w:val="24"/>
                <w:szCs w:val="24"/>
              </w:rPr>
              <w:t>*</w:t>
            </w:r>
            <w:r w:rsidRPr="0091037B">
              <w:rPr>
                <w:rFonts w:asciiTheme="minorHAnsi" w:hAnsiTheme="minorHAnsi" w:cstheme="minorHAnsi"/>
                <w:sz w:val="24"/>
                <w:szCs w:val="24"/>
              </w:rPr>
              <w:t>:</w:t>
            </w:r>
          </w:p>
        </w:tc>
        <w:tc>
          <w:tcPr>
            <w:tcW w:w="7431" w:type="dxa"/>
            <w:gridSpan w:val="3"/>
            <w:tcBorders>
              <w:top w:val="nil"/>
              <w:left w:val="nil"/>
              <w:bottom w:val="nil"/>
              <w:right w:val="nil"/>
            </w:tcBorders>
            <w:vAlign w:val="center"/>
          </w:tcPr>
          <w:p w:rsidR="00D9435B" w:rsidRPr="00D9435B" w:rsidRDefault="00D9435B" w:rsidP="00C64B79">
            <w:pPr>
              <w:rPr>
                <w:rFonts w:ascii="Arial" w:hAnsi="Arial" w:cs="Arial"/>
                <w:sz w:val="24"/>
              </w:rPr>
            </w:pPr>
            <w:bookmarkStart w:id="1" w:name="source"/>
            <w:r w:rsidRPr="00D9435B">
              <w:rPr>
                <w:rFonts w:ascii="Arial" w:hAnsi="Arial" w:cs="Arial"/>
                <w:sz w:val="24"/>
              </w:rPr>
              <w:t>Ericsson LM</w:t>
            </w:r>
            <w:bookmarkEnd w:id="1"/>
          </w:p>
        </w:tc>
      </w:tr>
      <w:tr w:rsidR="0036058F" w:rsidRPr="002A36EA" w:rsidTr="00DA65AB">
        <w:tc>
          <w:tcPr>
            <w:tcW w:w="2152" w:type="dxa"/>
            <w:tcBorders>
              <w:top w:val="nil"/>
              <w:left w:val="nil"/>
              <w:bottom w:val="nil"/>
              <w:right w:val="nil"/>
            </w:tcBorders>
          </w:tcPr>
          <w:p w:rsidR="0036058F" w:rsidRPr="0091037B" w:rsidRDefault="0036058F" w:rsidP="00C64B79">
            <w:pPr>
              <w:tabs>
                <w:tab w:val="left" w:pos="1701"/>
              </w:tabs>
              <w:jc w:val="right"/>
              <w:rPr>
                <w:rFonts w:asciiTheme="minorHAnsi" w:hAnsiTheme="minorHAnsi" w:cstheme="minorHAnsi"/>
              </w:rPr>
            </w:pPr>
            <w:r w:rsidRPr="0091037B">
              <w:rPr>
                <w:rFonts w:asciiTheme="minorHAnsi" w:hAnsiTheme="minorHAnsi" w:cstheme="minorHAnsi"/>
              </w:rPr>
              <w:t>Contact:</w:t>
            </w:r>
          </w:p>
        </w:tc>
        <w:tc>
          <w:tcPr>
            <w:tcW w:w="7431" w:type="dxa"/>
            <w:gridSpan w:val="3"/>
            <w:tcBorders>
              <w:top w:val="nil"/>
              <w:left w:val="nil"/>
              <w:bottom w:val="nil"/>
              <w:right w:val="nil"/>
            </w:tcBorders>
          </w:tcPr>
          <w:p w:rsidR="0036058F" w:rsidRPr="00D9435B" w:rsidRDefault="0036058F" w:rsidP="0084740A">
            <w:pPr>
              <w:rPr>
                <w:rFonts w:ascii="Arial" w:hAnsi="Arial" w:cs="Arial"/>
                <w:sz w:val="24"/>
                <w:szCs w:val="24"/>
              </w:rPr>
            </w:pPr>
            <w:bookmarkStart w:id="2" w:name="contact"/>
            <w:r w:rsidRPr="00D9435B">
              <w:rPr>
                <w:rFonts w:ascii="Arial" w:hAnsi="Arial" w:cs="Arial"/>
                <w:bCs/>
                <w:szCs w:val="24"/>
              </w:rPr>
              <w:t>Johan Skold</w:t>
            </w:r>
            <w:r w:rsidRPr="00D9435B">
              <w:rPr>
                <w:rFonts w:ascii="Arial" w:hAnsi="Arial" w:cs="Arial"/>
                <w:bCs/>
                <w:sz w:val="16"/>
                <w:szCs w:val="16"/>
              </w:rPr>
              <w:t xml:space="preserve"> </w:t>
            </w:r>
            <w:bookmarkEnd w:id="2"/>
          </w:p>
        </w:tc>
      </w:tr>
      <w:tr w:rsidR="0036058F" w:rsidRPr="002A36EA" w:rsidTr="00DA65AB">
        <w:tc>
          <w:tcPr>
            <w:tcW w:w="2152" w:type="dxa"/>
            <w:tcBorders>
              <w:top w:val="nil"/>
              <w:left w:val="nil"/>
              <w:bottom w:val="nil"/>
              <w:right w:val="nil"/>
            </w:tcBorders>
            <w:tcMar>
              <w:left w:w="0" w:type="dxa"/>
              <w:right w:w="85" w:type="dxa"/>
            </w:tcMar>
          </w:tcPr>
          <w:p w:rsidR="0036058F" w:rsidRPr="0091037B" w:rsidRDefault="0036058F" w:rsidP="00832E39">
            <w:pPr>
              <w:tabs>
                <w:tab w:val="left" w:pos="1701"/>
              </w:tabs>
              <w:ind w:left="-250" w:firstLine="250"/>
              <w:jc w:val="right"/>
              <w:rPr>
                <w:rFonts w:asciiTheme="minorHAnsi" w:hAnsiTheme="minorHAnsi" w:cstheme="minorHAnsi"/>
              </w:rPr>
            </w:pPr>
          </w:p>
        </w:tc>
        <w:tc>
          <w:tcPr>
            <w:tcW w:w="7431" w:type="dxa"/>
            <w:gridSpan w:val="3"/>
            <w:tcBorders>
              <w:top w:val="nil"/>
              <w:left w:val="nil"/>
              <w:bottom w:val="nil"/>
              <w:right w:val="nil"/>
            </w:tcBorders>
          </w:tcPr>
          <w:p w:rsidR="0036058F" w:rsidRPr="0091037B" w:rsidRDefault="0036058F" w:rsidP="00C64B79">
            <w:pPr>
              <w:rPr>
                <w:rFonts w:ascii="Arial" w:hAnsi="Arial" w:cs="Arial"/>
                <w:sz w:val="24"/>
              </w:rPr>
            </w:pPr>
          </w:p>
        </w:tc>
      </w:tr>
      <w:tr w:rsidR="00D9435B" w:rsidRPr="002A36EA" w:rsidTr="00DA65AB">
        <w:tc>
          <w:tcPr>
            <w:tcW w:w="2152" w:type="dxa"/>
            <w:tcBorders>
              <w:top w:val="nil"/>
              <w:left w:val="nil"/>
              <w:bottom w:val="nil"/>
              <w:right w:val="nil"/>
            </w:tcBorders>
            <w:tcMar>
              <w:left w:w="0" w:type="dxa"/>
              <w:right w:w="85" w:type="dxa"/>
            </w:tcMar>
          </w:tcPr>
          <w:p w:rsidR="00D9435B" w:rsidRPr="0091037B" w:rsidRDefault="00832E39" w:rsidP="00832E39">
            <w:pPr>
              <w:tabs>
                <w:tab w:val="left" w:pos="1701"/>
              </w:tabs>
              <w:ind w:left="-250" w:firstLine="250"/>
              <w:jc w:val="right"/>
              <w:rPr>
                <w:rFonts w:asciiTheme="minorHAnsi" w:hAnsiTheme="minorHAnsi" w:cstheme="minorHAnsi"/>
                <w:b/>
                <w:sz w:val="24"/>
                <w:szCs w:val="24"/>
              </w:rPr>
            </w:pPr>
            <w:r w:rsidRPr="0091037B">
              <w:rPr>
                <w:rFonts w:asciiTheme="minorHAnsi" w:hAnsiTheme="minorHAnsi" w:cstheme="minorHAnsi"/>
              </w:rPr>
              <w:t>input for</w:t>
            </w:r>
            <w:r w:rsidRPr="0091037B">
              <w:rPr>
                <w:rFonts w:asciiTheme="minorHAnsi" w:hAnsiTheme="minorHAnsi" w:cstheme="minorHAnsi"/>
                <w:b/>
              </w:rPr>
              <w:t xml:space="preserve"> </w:t>
            </w:r>
            <w:r w:rsidRPr="0091037B">
              <w:rPr>
                <w:rFonts w:asciiTheme="minorHAnsi" w:hAnsiTheme="minorHAnsi" w:cstheme="minorHAnsi"/>
                <w:b/>
                <w:sz w:val="24"/>
              </w:rPr>
              <w:t>Committee</w:t>
            </w:r>
            <w:r w:rsidR="00D9435B" w:rsidRPr="0091037B">
              <w:rPr>
                <w:rFonts w:asciiTheme="minorHAnsi" w:hAnsiTheme="minorHAnsi" w:cstheme="minorHAnsi"/>
                <w:color w:val="FF0000"/>
                <w:sz w:val="24"/>
                <w:szCs w:val="24"/>
              </w:rPr>
              <w:t>*</w:t>
            </w:r>
            <w:r w:rsidR="00D9435B" w:rsidRPr="0091037B">
              <w:rPr>
                <w:rFonts w:asciiTheme="minorHAnsi" w:hAnsiTheme="minorHAnsi" w:cstheme="minorHAnsi"/>
                <w:b/>
                <w:sz w:val="24"/>
                <w:szCs w:val="24"/>
              </w:rPr>
              <w:t>:</w:t>
            </w:r>
          </w:p>
        </w:tc>
        <w:tc>
          <w:tcPr>
            <w:tcW w:w="7431" w:type="dxa"/>
            <w:gridSpan w:val="3"/>
            <w:tcBorders>
              <w:top w:val="nil"/>
              <w:left w:val="nil"/>
              <w:bottom w:val="nil"/>
              <w:right w:val="nil"/>
            </w:tcBorders>
          </w:tcPr>
          <w:p w:rsidR="00D9435B" w:rsidRPr="00704C3A" w:rsidRDefault="00C76D35" w:rsidP="0084740A">
            <w:pPr>
              <w:rPr>
                <w:rFonts w:ascii="Arial" w:hAnsi="Arial" w:cs="Arial"/>
                <w:sz w:val="24"/>
              </w:rPr>
            </w:pPr>
            <w:bookmarkStart w:id="3" w:name="to"/>
            <w:r w:rsidRPr="00704C3A">
              <w:rPr>
                <w:rFonts w:ascii="Arial" w:hAnsi="Arial" w:cs="Arial"/>
                <w:sz w:val="22"/>
                <w:szCs w:val="24"/>
              </w:rPr>
              <w:t>MSG TFES</w:t>
            </w:r>
            <w:bookmarkEnd w:id="3"/>
          </w:p>
        </w:tc>
      </w:tr>
      <w:tr w:rsidR="00D9435B" w:rsidRPr="00F85372" w:rsidTr="00DA65AB">
        <w:tc>
          <w:tcPr>
            <w:tcW w:w="2152" w:type="dxa"/>
            <w:tcBorders>
              <w:top w:val="nil"/>
              <w:left w:val="nil"/>
              <w:bottom w:val="nil"/>
              <w:right w:val="nil"/>
            </w:tcBorders>
          </w:tcPr>
          <w:p w:rsidR="00D9435B" w:rsidRPr="0091037B" w:rsidRDefault="00D9435B" w:rsidP="00C64B79">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tcPr>
          <w:p w:rsidR="00D9435B" w:rsidRPr="00D9435B" w:rsidRDefault="00D9435B" w:rsidP="00C64B79">
            <w:pPr>
              <w:rPr>
                <w:rFonts w:ascii="Arial" w:hAnsi="Arial" w:cs="Arial"/>
                <w:sz w:val="16"/>
              </w:rPr>
            </w:pPr>
          </w:p>
        </w:tc>
      </w:tr>
      <w:tr w:rsidR="00D9435B" w:rsidRPr="002A36EA" w:rsidTr="00DA65AB">
        <w:trPr>
          <w:trHeight w:val="182"/>
        </w:trPr>
        <w:tc>
          <w:tcPr>
            <w:tcW w:w="2152" w:type="dxa"/>
            <w:tcBorders>
              <w:top w:val="nil"/>
              <w:left w:val="nil"/>
              <w:bottom w:val="nil"/>
              <w:right w:val="single" w:sz="4" w:space="0" w:color="000000"/>
            </w:tcBorders>
          </w:tcPr>
          <w:p w:rsidR="00D9435B" w:rsidRPr="0091037B" w:rsidRDefault="00832E39" w:rsidP="00832E39">
            <w:pPr>
              <w:jc w:val="right"/>
              <w:rPr>
                <w:rFonts w:asciiTheme="minorHAnsi" w:hAnsiTheme="minorHAnsi" w:cstheme="minorHAnsi"/>
              </w:rPr>
            </w:pPr>
            <w:r w:rsidRPr="0091037B">
              <w:rPr>
                <w:rFonts w:asciiTheme="minorHAnsi" w:hAnsiTheme="minorHAnsi" w:cstheme="minorHAnsi"/>
              </w:rPr>
              <w:t>Contribution</w:t>
            </w:r>
            <w:r w:rsidR="00D9435B" w:rsidRPr="0091037B">
              <w:rPr>
                <w:rFonts w:asciiTheme="minorHAnsi" w:hAnsiTheme="minorHAnsi" w:cstheme="minorHAnsi"/>
                <w:b/>
              </w:rPr>
              <w:t xml:space="preserve"> </w:t>
            </w:r>
            <w:r w:rsidRPr="0091037B">
              <w:rPr>
                <w:rFonts w:asciiTheme="minorHAnsi" w:hAnsiTheme="minorHAnsi" w:cstheme="minorHAnsi"/>
                <w:b/>
                <w:sz w:val="24"/>
              </w:rPr>
              <w:t>F</w:t>
            </w:r>
            <w:r w:rsidR="00D9435B" w:rsidRPr="0091037B">
              <w:rPr>
                <w:rFonts w:asciiTheme="minorHAnsi" w:hAnsiTheme="minorHAnsi" w:cstheme="minorHAnsi"/>
                <w:b/>
                <w:sz w:val="24"/>
              </w:rPr>
              <w:t>or</w:t>
            </w:r>
            <w:r w:rsidR="00D9435B" w:rsidRPr="0091037B">
              <w:rPr>
                <w:rFonts w:asciiTheme="minorHAnsi" w:hAnsiTheme="minorHAnsi" w:cstheme="minorHAnsi"/>
                <w:b/>
                <w:color w:val="FF0000"/>
                <w:sz w:val="24"/>
              </w:rPr>
              <w:t>*</w:t>
            </w:r>
            <w:r w:rsidR="00D9435B" w:rsidRPr="0091037B">
              <w:rPr>
                <w:rFonts w:asciiTheme="minorHAnsi" w:hAnsiTheme="minorHAnsi" w:cstheme="minorHAnsi"/>
                <w:b/>
                <w:sz w:val="24"/>
              </w:rPr>
              <w:t>:</w:t>
            </w: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C64B79">
            <w:pPr>
              <w:tabs>
                <w:tab w:val="left" w:pos="1701"/>
              </w:tabs>
              <w:rPr>
                <w:rFonts w:ascii="Calibri" w:hAnsi="Calibri" w:cs="Arial"/>
              </w:rPr>
            </w:pPr>
            <w:r w:rsidRPr="00D9435B">
              <w:rPr>
                <w:rFonts w:ascii="Calibri" w:hAnsi="Calibri" w:cs="Arial"/>
              </w:rPr>
              <w:t>Decision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C64B79">
            <w:pPr>
              <w:tabs>
                <w:tab w:val="left" w:pos="1701"/>
              </w:tabs>
              <w:jc w:val="center"/>
              <w:rPr>
                <w:rFonts w:ascii="Arial" w:hAnsi="Arial" w:cs="Arial"/>
                <w:b/>
              </w:rPr>
            </w:pPr>
            <w:bookmarkStart w:id="4" w:name="forDecision"/>
            <w:r w:rsidRPr="00516885">
              <w:rPr>
                <w:rFonts w:ascii="Arial" w:hAnsi="Arial" w:cs="Arial"/>
                <w:b/>
              </w:rPr>
              <w:t>X</w:t>
            </w:r>
            <w:bookmarkEnd w:id="4"/>
          </w:p>
        </w:tc>
        <w:tc>
          <w:tcPr>
            <w:tcW w:w="5849" w:type="dxa"/>
            <w:tcBorders>
              <w:top w:val="nil"/>
              <w:left w:val="single" w:sz="4" w:space="0" w:color="000000"/>
              <w:bottom w:val="nil"/>
              <w:right w:val="nil"/>
            </w:tcBorders>
            <w:vAlign w:val="center"/>
          </w:tcPr>
          <w:p w:rsidR="00D9435B" w:rsidRPr="00D9435B" w:rsidRDefault="00D9435B" w:rsidP="00D9435B">
            <w:pPr>
              <w:tabs>
                <w:tab w:val="left" w:pos="1701"/>
              </w:tabs>
              <w:rPr>
                <w:vertAlign w:val="superscript"/>
              </w:rPr>
            </w:pPr>
          </w:p>
        </w:tc>
      </w:tr>
      <w:tr w:rsidR="00D9435B" w:rsidRPr="002A36EA" w:rsidTr="00DA65AB">
        <w:tc>
          <w:tcPr>
            <w:tcW w:w="2152" w:type="dxa"/>
            <w:tcBorders>
              <w:top w:val="nil"/>
              <w:left w:val="nil"/>
              <w:bottom w:val="nil"/>
              <w:right w:val="single" w:sz="4" w:space="0" w:color="000000"/>
            </w:tcBorders>
          </w:tcPr>
          <w:p w:rsidR="00D9435B" w:rsidRPr="0091037B" w:rsidRDefault="00D9435B" w:rsidP="00C64B79">
            <w:pPr>
              <w:tabs>
                <w:tab w:val="left" w:pos="1701"/>
              </w:tabs>
              <w:jc w:val="right"/>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C64B79">
            <w:pPr>
              <w:tabs>
                <w:tab w:val="left" w:pos="1701"/>
              </w:tabs>
              <w:rPr>
                <w:rFonts w:ascii="Calibri" w:hAnsi="Calibri" w:cs="Arial"/>
              </w:rPr>
            </w:pPr>
            <w:r w:rsidRPr="00D9435B">
              <w:rPr>
                <w:rFonts w:ascii="Calibri" w:hAnsi="Calibri" w:cs="Arial"/>
              </w:rPr>
              <w:t>Discussion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C64B79">
            <w:pPr>
              <w:tabs>
                <w:tab w:val="left" w:pos="1701"/>
              </w:tabs>
              <w:jc w:val="center"/>
              <w:rPr>
                <w:rFonts w:ascii="Arial" w:hAnsi="Arial" w:cs="Arial"/>
                <w:b/>
              </w:rPr>
            </w:pPr>
            <w:bookmarkStart w:id="5" w:name="forDiscussion"/>
            <w:bookmarkEnd w:id="5"/>
          </w:p>
        </w:tc>
        <w:tc>
          <w:tcPr>
            <w:tcW w:w="5849" w:type="dxa"/>
            <w:tcBorders>
              <w:top w:val="nil"/>
              <w:left w:val="single" w:sz="4" w:space="0" w:color="000000"/>
              <w:bottom w:val="nil"/>
              <w:right w:val="nil"/>
            </w:tcBorders>
            <w:vAlign w:val="center"/>
          </w:tcPr>
          <w:p w:rsidR="00D9435B" w:rsidRPr="00D9435B" w:rsidRDefault="00D9435B" w:rsidP="00D9435B">
            <w:pPr>
              <w:rPr>
                <w:vertAlign w:val="superscript"/>
              </w:rPr>
            </w:pPr>
          </w:p>
        </w:tc>
      </w:tr>
      <w:tr w:rsidR="00D9435B" w:rsidRPr="002A36EA" w:rsidTr="00DA65AB">
        <w:tc>
          <w:tcPr>
            <w:tcW w:w="2152" w:type="dxa"/>
            <w:tcBorders>
              <w:top w:val="nil"/>
              <w:left w:val="nil"/>
              <w:bottom w:val="nil"/>
              <w:right w:val="single" w:sz="4" w:space="0" w:color="000000"/>
            </w:tcBorders>
          </w:tcPr>
          <w:p w:rsidR="00D9435B" w:rsidRPr="0091037B" w:rsidRDefault="00D9435B" w:rsidP="00C64B79">
            <w:pPr>
              <w:tabs>
                <w:tab w:val="left" w:pos="1701"/>
              </w:tabs>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C64B79">
            <w:pPr>
              <w:tabs>
                <w:tab w:val="left" w:pos="1701"/>
              </w:tabs>
              <w:rPr>
                <w:rFonts w:ascii="Calibri" w:hAnsi="Calibri" w:cs="Arial"/>
              </w:rPr>
            </w:pPr>
            <w:r w:rsidRPr="00D9435B">
              <w:rPr>
                <w:rFonts w:ascii="Calibri" w:hAnsi="Calibri" w:cs="Arial"/>
              </w:rPr>
              <w:t>Information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C64B79">
            <w:pPr>
              <w:tabs>
                <w:tab w:val="left" w:pos="1701"/>
              </w:tabs>
              <w:jc w:val="center"/>
              <w:rPr>
                <w:rFonts w:ascii="Arial" w:hAnsi="Arial" w:cs="Arial"/>
                <w:b/>
              </w:rPr>
            </w:pPr>
            <w:bookmarkStart w:id="6" w:name="forInformation"/>
            <w:bookmarkEnd w:id="6"/>
          </w:p>
        </w:tc>
        <w:tc>
          <w:tcPr>
            <w:tcW w:w="5849" w:type="dxa"/>
            <w:tcBorders>
              <w:top w:val="nil"/>
              <w:left w:val="single" w:sz="4" w:space="0" w:color="000000"/>
              <w:bottom w:val="nil"/>
              <w:right w:val="nil"/>
            </w:tcBorders>
            <w:vAlign w:val="center"/>
          </w:tcPr>
          <w:p w:rsidR="00D9435B" w:rsidRPr="00D9435B" w:rsidRDefault="00D9435B" w:rsidP="00C64B79">
            <w:pPr>
              <w:tabs>
                <w:tab w:val="left" w:pos="1701"/>
              </w:tabs>
              <w:ind w:left="176" w:hanging="176"/>
              <w:rPr>
                <w:vertAlign w:val="superscript"/>
              </w:rPr>
            </w:pPr>
          </w:p>
        </w:tc>
      </w:tr>
      <w:tr w:rsidR="00776B64" w:rsidRPr="002A36EA" w:rsidTr="00DA65AB">
        <w:trPr>
          <w:trHeight w:hRule="exact" w:val="170"/>
        </w:trPr>
        <w:tc>
          <w:tcPr>
            <w:tcW w:w="2152" w:type="dxa"/>
            <w:tcBorders>
              <w:top w:val="nil"/>
              <w:left w:val="nil"/>
              <w:bottom w:val="nil"/>
              <w:right w:val="nil"/>
            </w:tcBorders>
            <w:vAlign w:val="center"/>
          </w:tcPr>
          <w:p w:rsidR="00776B64" w:rsidRPr="0091037B" w:rsidRDefault="00776B64" w:rsidP="00C64B79">
            <w:pPr>
              <w:tabs>
                <w:tab w:val="left" w:pos="1701"/>
              </w:tabs>
              <w:jc w:val="right"/>
              <w:rPr>
                <w:rFonts w:asciiTheme="minorHAnsi" w:hAnsiTheme="minorHAnsi" w:cstheme="minorHAnsi"/>
              </w:rPr>
            </w:pPr>
          </w:p>
        </w:tc>
        <w:tc>
          <w:tcPr>
            <w:tcW w:w="7431" w:type="dxa"/>
            <w:gridSpan w:val="3"/>
            <w:tcBorders>
              <w:top w:val="nil"/>
              <w:left w:val="nil"/>
              <w:bottom w:val="nil"/>
              <w:right w:val="nil"/>
            </w:tcBorders>
            <w:tcMar>
              <w:left w:w="0" w:type="dxa"/>
              <w:right w:w="0" w:type="dxa"/>
            </w:tcMar>
            <w:vAlign w:val="center"/>
          </w:tcPr>
          <w:p w:rsidR="00776B64" w:rsidRPr="00D9435B" w:rsidRDefault="00776B64" w:rsidP="00D9435B">
            <w:pPr>
              <w:ind w:left="93"/>
              <w:rPr>
                <w:rFonts w:ascii="Arial" w:hAnsi="Arial" w:cs="Arial"/>
              </w:rPr>
            </w:pPr>
          </w:p>
        </w:tc>
      </w:tr>
      <w:tr w:rsidR="00D9435B" w:rsidRPr="002A36EA" w:rsidTr="00DA65AB">
        <w:tc>
          <w:tcPr>
            <w:tcW w:w="2152" w:type="dxa"/>
            <w:tcBorders>
              <w:top w:val="nil"/>
              <w:left w:val="nil"/>
              <w:bottom w:val="nil"/>
              <w:right w:val="nil"/>
            </w:tcBorders>
            <w:vAlign w:val="center"/>
          </w:tcPr>
          <w:p w:rsidR="00D9435B" w:rsidRPr="0091037B" w:rsidRDefault="00D9435B" w:rsidP="00C64B79">
            <w:pPr>
              <w:tabs>
                <w:tab w:val="left" w:pos="1701"/>
              </w:tabs>
              <w:jc w:val="right"/>
              <w:rPr>
                <w:rFonts w:asciiTheme="minorHAnsi" w:hAnsiTheme="minorHAnsi" w:cstheme="minorHAnsi"/>
                <w:b/>
              </w:rPr>
            </w:pPr>
            <w:r w:rsidRPr="0091037B">
              <w:rPr>
                <w:rFonts w:asciiTheme="minorHAnsi" w:hAnsiTheme="minorHAnsi" w:cstheme="minorHAnsi"/>
              </w:rPr>
              <w:t>Submission date</w:t>
            </w:r>
            <w:r w:rsidRPr="0091037B">
              <w:rPr>
                <w:rFonts w:asciiTheme="minorHAnsi" w:hAnsiTheme="minorHAnsi" w:cstheme="minorHAnsi"/>
                <w:b/>
                <w:color w:val="FF0000"/>
                <w:szCs w:val="24"/>
              </w:rPr>
              <w:t>*</w:t>
            </w:r>
            <w:r w:rsidRPr="0091037B">
              <w:rPr>
                <w:rFonts w:asciiTheme="minorHAnsi" w:hAnsiTheme="minorHAnsi" w:cstheme="minorHAnsi"/>
              </w:rPr>
              <w:t>:</w:t>
            </w:r>
          </w:p>
        </w:tc>
        <w:tc>
          <w:tcPr>
            <w:tcW w:w="7431" w:type="dxa"/>
            <w:gridSpan w:val="3"/>
            <w:tcBorders>
              <w:top w:val="nil"/>
              <w:left w:val="nil"/>
              <w:bottom w:val="nil"/>
              <w:right w:val="nil"/>
            </w:tcBorders>
            <w:tcMar>
              <w:left w:w="0" w:type="dxa"/>
              <w:right w:w="0" w:type="dxa"/>
            </w:tcMar>
            <w:vAlign w:val="center"/>
          </w:tcPr>
          <w:p w:rsidR="00D9435B" w:rsidRPr="00D9435B" w:rsidRDefault="00D9435B" w:rsidP="00D9435B">
            <w:pPr>
              <w:ind w:left="93"/>
              <w:rPr>
                <w:rFonts w:ascii="Arial" w:hAnsi="Arial" w:cs="Arial"/>
                <w:sz w:val="24"/>
              </w:rPr>
            </w:pPr>
            <w:bookmarkStart w:id="7" w:name="date"/>
            <w:r w:rsidRPr="00D9435B">
              <w:rPr>
                <w:rFonts w:ascii="Arial" w:hAnsi="Arial" w:cs="Arial"/>
              </w:rPr>
              <w:t>2018-03-21</w:t>
            </w:r>
            <w:bookmarkEnd w:id="7"/>
          </w:p>
        </w:tc>
      </w:tr>
      <w:tr w:rsidR="00D9435B" w:rsidRPr="00D21604" w:rsidTr="00DA65AB">
        <w:trPr>
          <w:trHeight w:hRule="exact" w:val="170"/>
        </w:trPr>
        <w:tc>
          <w:tcPr>
            <w:tcW w:w="2152" w:type="dxa"/>
            <w:tcBorders>
              <w:top w:val="nil"/>
              <w:left w:val="nil"/>
              <w:bottom w:val="nil"/>
              <w:right w:val="nil"/>
            </w:tcBorders>
          </w:tcPr>
          <w:p w:rsidR="00D9435B" w:rsidRPr="0091037B" w:rsidRDefault="00D9435B" w:rsidP="00C64B79">
            <w:pPr>
              <w:tabs>
                <w:tab w:val="left" w:pos="1701"/>
              </w:tabs>
              <w:jc w:val="right"/>
              <w:rPr>
                <w:rFonts w:asciiTheme="minorHAnsi" w:hAnsiTheme="minorHAnsi" w:cstheme="minorHAnsi"/>
                <w:sz w:val="16"/>
              </w:rPr>
            </w:pPr>
          </w:p>
        </w:tc>
        <w:tc>
          <w:tcPr>
            <w:tcW w:w="7431" w:type="dxa"/>
            <w:gridSpan w:val="3"/>
            <w:tcBorders>
              <w:top w:val="nil"/>
              <w:left w:val="nil"/>
              <w:bottom w:val="nil"/>
              <w:right w:val="nil"/>
            </w:tcBorders>
          </w:tcPr>
          <w:p w:rsidR="00D9435B" w:rsidRPr="00D9435B" w:rsidRDefault="00D9435B" w:rsidP="00C64B79">
            <w:pPr>
              <w:ind w:left="57"/>
              <w:rPr>
                <w:rFonts w:ascii="Arial" w:hAnsi="Arial" w:cs="Arial"/>
                <w:sz w:val="16"/>
              </w:rPr>
            </w:pPr>
          </w:p>
        </w:tc>
      </w:tr>
      <w:tr w:rsidR="00D9435B" w:rsidRPr="002A36EA" w:rsidTr="00DA65AB">
        <w:tc>
          <w:tcPr>
            <w:tcW w:w="2152" w:type="dxa"/>
            <w:tcBorders>
              <w:top w:val="nil"/>
              <w:left w:val="nil"/>
              <w:bottom w:val="nil"/>
              <w:right w:val="nil"/>
            </w:tcBorders>
          </w:tcPr>
          <w:p w:rsidR="00D9435B" w:rsidRPr="0091037B" w:rsidRDefault="007A3763" w:rsidP="00776B64">
            <w:pPr>
              <w:tabs>
                <w:tab w:val="left" w:pos="1701"/>
              </w:tabs>
              <w:jc w:val="right"/>
              <w:rPr>
                <w:rFonts w:asciiTheme="minorHAnsi" w:hAnsiTheme="minorHAnsi" w:cstheme="minorHAnsi"/>
              </w:rPr>
            </w:pPr>
            <w:r w:rsidRPr="0091037B">
              <w:rPr>
                <w:rFonts w:asciiTheme="minorHAnsi" w:hAnsiTheme="minorHAnsi" w:cstheme="minorHAnsi"/>
              </w:rPr>
              <w:t>Meeting &amp; Allocation:</w:t>
            </w:r>
          </w:p>
        </w:tc>
        <w:tc>
          <w:tcPr>
            <w:tcW w:w="7431" w:type="dxa"/>
            <w:gridSpan w:val="3"/>
            <w:tcBorders>
              <w:top w:val="nil"/>
              <w:left w:val="nil"/>
              <w:bottom w:val="nil"/>
              <w:right w:val="nil"/>
            </w:tcBorders>
          </w:tcPr>
          <w:p w:rsidR="00D9435B" w:rsidRPr="00D9435B" w:rsidRDefault="00EA0019" w:rsidP="00EA0019">
            <w:pPr>
              <w:rPr>
                <w:rFonts w:ascii="Arial" w:hAnsi="Arial" w:cs="Arial"/>
              </w:rPr>
            </w:pPr>
            <w:bookmarkStart w:id="8" w:name="MeetingReference"/>
            <w:r w:rsidRPr="00704C3A">
              <w:rPr>
                <w:rFonts w:ascii="Arial" w:hAnsi="Arial" w:cs="Arial"/>
                <w:b/>
                <w:sz w:val="22"/>
                <w:szCs w:val="24"/>
              </w:rPr>
              <w:t>MSGTFES#59</w:t>
            </w:r>
            <w:r w:rsidRPr="00704C3A">
              <w:rPr>
                <w:rFonts w:ascii="Arial" w:hAnsi="Arial" w:cs="Arial"/>
                <w:sz w:val="18"/>
              </w:rPr>
              <w:t xml:space="preserve"> </w:t>
            </w:r>
            <w:bookmarkEnd w:id="8"/>
            <w:r>
              <w:rPr>
                <w:rFonts w:ascii="Arial" w:hAnsi="Arial" w:cs="Arial"/>
              </w:rPr>
              <w:t xml:space="preserve">- </w:t>
            </w:r>
            <w:bookmarkStart w:id="9" w:name="agendaItem"/>
            <w:bookmarkEnd w:id="9"/>
          </w:p>
        </w:tc>
      </w:tr>
      <w:tr w:rsidR="00D9435B" w:rsidRPr="002A36EA" w:rsidTr="00DA65AB">
        <w:tc>
          <w:tcPr>
            <w:tcW w:w="2152" w:type="dxa"/>
            <w:tcBorders>
              <w:top w:val="nil"/>
              <w:left w:val="nil"/>
              <w:bottom w:val="nil"/>
              <w:right w:val="nil"/>
            </w:tcBorders>
          </w:tcPr>
          <w:p w:rsidR="00D9435B" w:rsidRPr="0083399D" w:rsidRDefault="00D9435B" w:rsidP="00C64B79">
            <w:pPr>
              <w:tabs>
                <w:tab w:val="left" w:pos="1701"/>
              </w:tabs>
              <w:jc w:val="right"/>
              <w:rPr>
                <w:rFonts w:asciiTheme="minorHAnsi" w:hAnsiTheme="minorHAnsi" w:cstheme="minorHAnsi"/>
              </w:rPr>
            </w:pPr>
            <w:r w:rsidRPr="0083399D">
              <w:rPr>
                <w:rFonts w:asciiTheme="minorHAnsi" w:hAnsiTheme="minorHAnsi" w:cstheme="minorHAnsi"/>
              </w:rPr>
              <w:t>Relevant WI(s), or deliverable(s):</w:t>
            </w:r>
          </w:p>
        </w:tc>
        <w:tc>
          <w:tcPr>
            <w:tcW w:w="7431" w:type="dxa"/>
            <w:gridSpan w:val="3"/>
            <w:tcBorders>
              <w:top w:val="nil"/>
              <w:left w:val="nil"/>
              <w:bottom w:val="nil"/>
              <w:right w:val="nil"/>
            </w:tcBorders>
            <w:vAlign w:val="center"/>
          </w:tcPr>
          <w:p w:rsidR="00D9435B" w:rsidRPr="00704C3A" w:rsidRDefault="00D9435B" w:rsidP="00521B98">
            <w:pPr>
              <w:rPr>
                <w:rFonts w:ascii="Arial" w:hAnsi="Arial" w:cs="Arial"/>
              </w:rPr>
            </w:pPr>
            <w:bookmarkStart w:id="10" w:name="RelevantWorkItems"/>
            <w:bookmarkEnd w:id="10"/>
          </w:p>
        </w:tc>
      </w:tr>
      <w:tr w:rsidR="00D9435B" w:rsidRPr="002E5375" w:rsidTr="00DA65AB">
        <w:trPr>
          <w:trHeight w:hRule="exact" w:val="113"/>
        </w:trPr>
        <w:tc>
          <w:tcPr>
            <w:tcW w:w="9583" w:type="dxa"/>
            <w:gridSpan w:val="4"/>
            <w:tcBorders>
              <w:top w:val="nil"/>
              <w:left w:val="nil"/>
              <w:bottom w:val="single" w:sz="4" w:space="0" w:color="000000"/>
              <w:right w:val="nil"/>
            </w:tcBorders>
          </w:tcPr>
          <w:p w:rsidR="00D9435B" w:rsidRPr="002E5375" w:rsidRDefault="00D9435B" w:rsidP="00C64B79">
            <w:pPr>
              <w:tabs>
                <w:tab w:val="left" w:pos="1701"/>
              </w:tabs>
              <w:ind w:left="-249" w:firstLine="249"/>
              <w:rPr>
                <w:sz w:val="16"/>
                <w:szCs w:val="16"/>
              </w:rPr>
            </w:pPr>
          </w:p>
        </w:tc>
      </w:tr>
    </w:tbl>
    <w:p w:rsidR="00D9435B" w:rsidRDefault="00D9435B" w:rsidP="007F05C7"/>
    <w:p w:rsidR="007833A7" w:rsidRPr="00866086" w:rsidRDefault="007833A7" w:rsidP="007F05C7"/>
    <w:p w:rsidR="007A3763" w:rsidRDefault="007A3763" w:rsidP="007F05C7">
      <w:pPr>
        <w:pBdr>
          <w:top w:val="single" w:sz="4" w:space="1" w:color="auto"/>
          <w:left w:val="single" w:sz="4" w:space="4" w:color="auto"/>
          <w:bottom w:val="single" w:sz="4" w:space="1" w:color="auto"/>
          <w:right w:val="single" w:sz="4" w:space="4" w:color="auto"/>
        </w:pBdr>
        <w:tabs>
          <w:tab w:val="center" w:pos="4536"/>
        </w:tabs>
        <w:rPr>
          <w:rFonts w:cs="Arial"/>
          <w:sz w:val="16"/>
        </w:rPr>
      </w:pPr>
      <w:r w:rsidRPr="0083399D">
        <w:rPr>
          <w:rFonts w:asciiTheme="minorHAnsi" w:hAnsiTheme="minorHAnsi" w:cstheme="minorHAnsi"/>
          <w:b/>
          <w:sz w:val="24"/>
        </w:rPr>
        <w:t>Decision</w:t>
      </w:r>
      <w:r w:rsidR="00D9435B" w:rsidRPr="0083399D">
        <w:rPr>
          <w:rFonts w:asciiTheme="minorHAnsi" w:hAnsiTheme="minorHAnsi" w:cstheme="minorHAnsi"/>
          <w:b/>
          <w:sz w:val="24"/>
        </w:rPr>
        <w:t xml:space="preserve"> requested:</w:t>
      </w:r>
      <w:r>
        <w:rPr>
          <w:rFonts w:ascii="Arial" w:hAnsi="Arial" w:cs="Arial"/>
          <w:b/>
          <w:sz w:val="24"/>
        </w:rPr>
        <w:t xml:space="preserve"> </w:t>
      </w:r>
      <w:r>
        <w:rPr>
          <w:rFonts w:ascii="Arial" w:hAnsi="Arial" w:cs="Arial"/>
          <w:b/>
          <w:sz w:val="24"/>
        </w:rPr>
        <w:tab/>
      </w:r>
      <w:bookmarkStart w:id="11" w:name="DecisionOrAction"/>
      <w:r w:rsidR="00EA0019" w:rsidRPr="00704C3A">
        <w:rPr>
          <w:rFonts w:ascii="Arial" w:hAnsi="Arial" w:cs="Arial"/>
          <w:sz w:val="22"/>
          <w:szCs w:val="24"/>
        </w:rPr>
        <w:t>Please approve</w:t>
      </w:r>
      <w:bookmarkEnd w:id="11"/>
    </w:p>
    <w:p w:rsidR="007833A7" w:rsidRDefault="007833A7" w:rsidP="007F05C7">
      <w:pPr>
        <w:rPr>
          <w:rFonts w:ascii="Arial" w:hAnsi="Arial" w:cs="Arial"/>
        </w:rPr>
      </w:pPr>
    </w:p>
    <w:p w:rsidR="008D5477" w:rsidRDefault="008D5477" w:rsidP="007F05C7">
      <w:pPr>
        <w:rPr>
          <w:rFonts w:ascii="Arial" w:hAnsi="Arial" w:cs="Arial"/>
        </w:rPr>
      </w:pPr>
    </w:p>
    <w:p w:rsidR="007A3763" w:rsidRDefault="007A3763" w:rsidP="007F05C7">
      <w:pPr>
        <w:pBdr>
          <w:top w:val="single" w:sz="4" w:space="1" w:color="auto"/>
          <w:bottom w:val="single" w:sz="4" w:space="1" w:color="auto"/>
        </w:pBdr>
        <w:rPr>
          <w:rFonts w:ascii="Arial" w:hAnsi="Arial" w:cs="Arial"/>
        </w:rPr>
      </w:pPr>
      <w:r w:rsidRPr="0083399D">
        <w:rPr>
          <w:rFonts w:asciiTheme="minorHAnsi" w:hAnsiTheme="minorHAnsi" w:cstheme="minorHAnsi"/>
          <w:b/>
          <w:sz w:val="24"/>
        </w:rPr>
        <w:t>ABSTRACT:</w:t>
      </w:r>
      <w:r w:rsidR="0083399D" w:rsidRPr="0083399D">
        <w:rPr>
          <w:rFonts w:asciiTheme="minorHAnsi" w:hAnsiTheme="minorHAnsi" w:cstheme="minorHAnsi"/>
          <w:b/>
          <w:sz w:val="24"/>
        </w:rPr>
        <w:t xml:space="preserve"> </w:t>
      </w:r>
      <w:r w:rsidRPr="00F11466">
        <w:rPr>
          <w:rFonts w:ascii="Arial" w:hAnsi="Arial" w:cs="Arial"/>
          <w:i/>
        </w:rPr>
        <w:t xml:space="preserve"> </w:t>
      </w:r>
      <w:bookmarkStart w:id="12" w:name="Abstract"/>
      <w:bookmarkEnd w:id="12"/>
    </w:p>
    <w:p w:rsidR="00887234" w:rsidRDefault="00887234" w:rsidP="007F05C7">
      <w:pPr>
        <w:rPr>
          <w:rFonts w:ascii="Arial" w:hAnsi="Arial" w:cs="Arial"/>
        </w:rPr>
      </w:pPr>
    </w:p>
    <w:p w:rsidR="00216D13" w:rsidRDefault="00216D13" w:rsidP="007833A7">
      <w:pPr>
        <w:rPr>
          <w:rFonts w:ascii="Arial" w:hAnsi="Arial" w:cs="Arial"/>
        </w:rPr>
      </w:pPr>
    </w:p>
    <w:p w:rsidR="00216D13" w:rsidRDefault="00216D13" w:rsidP="007833A7">
      <w:pPr>
        <w:rPr>
          <w:rFonts w:ascii="Arial" w:hAnsi="Arial" w:cs="Arial"/>
        </w:rPr>
      </w:pPr>
    </w:p>
    <w:p w:rsidR="00216D13" w:rsidRDefault="00216D13" w:rsidP="007833A7">
      <w:pPr>
        <w:rPr>
          <w:rFonts w:ascii="Arial" w:hAnsi="Arial" w:cs="Arial"/>
        </w:rPr>
      </w:pPr>
    </w:p>
    <w:p w:rsidR="00216D13" w:rsidRDefault="00216D13">
      <w:pPr>
        <w:overflowPunct/>
        <w:autoSpaceDE/>
        <w:autoSpaceDN/>
        <w:adjustRightInd/>
        <w:spacing w:after="200" w:line="276" w:lineRule="auto"/>
        <w:textAlignment w:val="auto"/>
        <w:rPr>
          <w:rFonts w:ascii="Arial" w:hAnsi="Arial" w:cs="Arial"/>
        </w:rPr>
      </w:pPr>
      <w:r>
        <w:rPr>
          <w:rFonts w:ascii="Arial" w:hAnsi="Arial" w:cs="Arial"/>
        </w:rPr>
        <w:br w:type="page"/>
      </w:r>
    </w:p>
    <w:p w:rsidR="00216D13" w:rsidRDefault="00216D13" w:rsidP="007833A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164"/>
        <w:gridCol w:w="7514"/>
      </w:tblGrid>
      <w:tr w:rsidR="00911477" w:rsidRPr="002E5375" w:rsidTr="007F05C7">
        <w:trPr>
          <w:trHeight w:val="137"/>
        </w:trPr>
        <w:tc>
          <w:tcPr>
            <w:tcW w:w="9782" w:type="dxa"/>
            <w:gridSpan w:val="3"/>
            <w:tcBorders>
              <w:top w:val="nil"/>
              <w:left w:val="nil"/>
              <w:bottom w:val="single" w:sz="4" w:space="0" w:color="auto"/>
              <w:right w:val="nil"/>
            </w:tcBorders>
          </w:tcPr>
          <w:p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rsidTr="00ED634C">
        <w:tc>
          <w:tcPr>
            <w:tcW w:w="2268" w:type="dxa"/>
            <w:gridSpan w:val="2"/>
            <w:tcBorders>
              <w:top w:val="single" w:sz="4" w:space="0" w:color="auto"/>
              <w:left w:val="nil"/>
              <w:bottom w:val="nil"/>
              <w:right w:val="nil"/>
            </w:tcBorders>
          </w:tcPr>
          <w:p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514" w:type="dxa"/>
            <w:tcBorders>
              <w:top w:val="single" w:sz="4" w:space="0" w:color="auto"/>
              <w:left w:val="nil"/>
              <w:bottom w:val="nil"/>
              <w:right w:val="nil"/>
            </w:tcBorders>
          </w:tcPr>
          <w:p w:rsidR="00911477" w:rsidRPr="00DE4DB9" w:rsidRDefault="00ED634C" w:rsidP="007F05C7">
            <w:pPr>
              <w:ind w:left="57"/>
              <w:rPr>
                <w:rFonts w:ascii="Arial" w:hAnsi="Arial" w:cs="Arial"/>
                <w:sz w:val="36"/>
                <w:szCs w:val="24"/>
              </w:rPr>
            </w:pPr>
            <w:bookmarkStart w:id="13" w:name="_Hlk509516112"/>
            <w:r>
              <w:rPr>
                <w:rFonts w:ascii="Arial" w:hAnsi="Arial" w:cs="Arial"/>
                <w:sz w:val="36"/>
                <w:szCs w:val="24"/>
              </w:rPr>
              <w:t>Reply LS</w:t>
            </w:r>
            <w:r w:rsidRPr="00ED634C">
              <w:rPr>
                <w:rFonts w:ascii="Arial" w:hAnsi="Arial" w:cs="Arial"/>
                <w:sz w:val="36"/>
                <w:szCs w:val="24"/>
              </w:rPr>
              <w:t xml:space="preserve"> on Spurious emission limits within ERC REC 74-01</w:t>
            </w:r>
            <w:bookmarkEnd w:id="13"/>
          </w:p>
        </w:tc>
      </w:tr>
      <w:tr w:rsidR="00911477" w:rsidRPr="002A36EA" w:rsidTr="00ED634C">
        <w:tc>
          <w:tcPr>
            <w:tcW w:w="2268"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514" w:type="dxa"/>
            <w:tcBorders>
              <w:top w:val="nil"/>
              <w:left w:val="nil"/>
              <w:bottom w:val="nil"/>
              <w:right w:val="nil"/>
            </w:tcBorders>
            <w:vAlign w:val="bottom"/>
          </w:tcPr>
          <w:p w:rsidR="00911477" w:rsidRPr="00911477" w:rsidRDefault="00ED634C" w:rsidP="00ED634C">
            <w:pPr>
              <w:ind w:left="57"/>
              <w:rPr>
                <w:rFonts w:ascii="Arial" w:hAnsi="Arial" w:cs="Arial"/>
              </w:rPr>
            </w:pPr>
            <w:r>
              <w:rPr>
                <w:rFonts w:ascii="Arial" w:hAnsi="Arial" w:cs="Arial"/>
              </w:rPr>
              <w:t>23 March 2018</w:t>
            </w:r>
          </w:p>
        </w:tc>
      </w:tr>
      <w:tr w:rsidR="00911477" w:rsidRPr="00D21604" w:rsidTr="00ED634C">
        <w:trPr>
          <w:trHeight w:val="140"/>
        </w:trPr>
        <w:tc>
          <w:tcPr>
            <w:tcW w:w="2268"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514" w:type="dxa"/>
            <w:tcBorders>
              <w:top w:val="nil"/>
              <w:left w:val="nil"/>
              <w:bottom w:val="nil"/>
              <w:right w:val="nil"/>
            </w:tcBorders>
            <w:vAlign w:val="center"/>
          </w:tcPr>
          <w:p w:rsidR="00911477" w:rsidRPr="00911477" w:rsidRDefault="00911477" w:rsidP="007F05C7">
            <w:pPr>
              <w:ind w:left="57"/>
              <w:rPr>
                <w:rFonts w:ascii="Arial" w:hAnsi="Arial" w:cs="Arial"/>
                <w:sz w:val="16"/>
              </w:rPr>
            </w:pPr>
          </w:p>
        </w:tc>
      </w:tr>
      <w:tr w:rsidR="00911477" w:rsidRPr="00DE4DB9" w:rsidTr="00ED634C">
        <w:tc>
          <w:tcPr>
            <w:tcW w:w="2268" w:type="dxa"/>
            <w:gridSpan w:val="2"/>
            <w:tcBorders>
              <w:top w:val="nil"/>
              <w:left w:val="nil"/>
              <w:bottom w:val="nil"/>
              <w:right w:val="nil"/>
            </w:tcBorders>
            <w:vAlign w:val="center"/>
          </w:tcPr>
          <w:p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514" w:type="dxa"/>
            <w:tcBorders>
              <w:top w:val="nil"/>
              <w:left w:val="nil"/>
              <w:bottom w:val="nil"/>
              <w:right w:val="nil"/>
            </w:tcBorders>
            <w:vAlign w:val="center"/>
          </w:tcPr>
          <w:p w:rsidR="00911477" w:rsidRPr="00DE4DB9" w:rsidRDefault="00AE6C0C" w:rsidP="007F05C7">
            <w:pPr>
              <w:ind w:left="57"/>
              <w:rPr>
                <w:rFonts w:ascii="Arial" w:hAnsi="Arial" w:cs="Arial"/>
                <w:sz w:val="28"/>
                <w:szCs w:val="28"/>
              </w:rPr>
            </w:pPr>
            <w:r>
              <w:rPr>
                <w:rFonts w:ascii="Arial" w:hAnsi="Arial" w:cs="Arial"/>
                <w:color w:val="0000FF"/>
                <w:sz w:val="28"/>
                <w:szCs w:val="28"/>
              </w:rPr>
              <w:t>ETSI TC MSG TFES</w:t>
            </w:r>
          </w:p>
        </w:tc>
      </w:tr>
      <w:tr w:rsidR="00AE6C0C" w:rsidRPr="002A36EA" w:rsidTr="00ED634C">
        <w:tc>
          <w:tcPr>
            <w:tcW w:w="2268" w:type="dxa"/>
            <w:gridSpan w:val="2"/>
            <w:tcBorders>
              <w:top w:val="nil"/>
              <w:left w:val="nil"/>
              <w:bottom w:val="nil"/>
              <w:right w:val="nil"/>
            </w:tcBorders>
            <w:vAlign w:val="center"/>
          </w:tcPr>
          <w:p w:rsidR="00AE6C0C" w:rsidRPr="00911477" w:rsidRDefault="00AE6C0C" w:rsidP="00AE6C0C">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514" w:type="dxa"/>
            <w:tcBorders>
              <w:top w:val="nil"/>
              <w:left w:val="nil"/>
              <w:bottom w:val="nil"/>
              <w:right w:val="nil"/>
            </w:tcBorders>
            <w:vAlign w:val="center"/>
          </w:tcPr>
          <w:p w:rsidR="00AE6C0C" w:rsidRDefault="00AE6C0C" w:rsidP="00AE6C0C">
            <w:pPr>
              <w:ind w:left="55"/>
              <w:rPr>
                <w:rFonts w:ascii="Arial" w:hAnsi="Arial" w:cs="Arial"/>
                <w:color w:val="0000FF"/>
                <w:lang w:val="de-DE"/>
              </w:rPr>
            </w:pPr>
            <w:r w:rsidRPr="0005468B">
              <w:rPr>
                <w:rFonts w:ascii="Arial" w:hAnsi="Arial" w:cs="Arial"/>
                <w:color w:val="0000FF"/>
                <w:lang w:val="de-DE"/>
              </w:rPr>
              <w:t xml:space="preserve">Chairman </w:t>
            </w:r>
            <w:bookmarkStart w:id="14" w:name="_Hlk509424067"/>
            <w:r w:rsidRPr="00AE6C0C">
              <w:rPr>
                <w:rFonts w:ascii="Arial" w:hAnsi="Arial" w:cs="Arial"/>
                <w:color w:val="0000FF"/>
                <w:lang w:val="de-DE"/>
              </w:rPr>
              <w:t xml:space="preserve">Dominique Everaere </w:t>
            </w:r>
            <w:bookmarkEnd w:id="14"/>
            <w:r w:rsidRPr="0005468B">
              <w:rPr>
                <w:rFonts w:ascii="Arial" w:hAnsi="Arial" w:cs="Arial"/>
                <w:color w:val="0000FF"/>
                <w:lang w:val="de-DE"/>
              </w:rPr>
              <w:t>(</w:t>
            </w:r>
            <w:hyperlink r:id="rId8" w:history="1">
              <w:r w:rsidRPr="00162543">
                <w:rPr>
                  <w:rStyle w:val="Hyperlink"/>
                  <w:rFonts w:ascii="Arial" w:hAnsi="Arial" w:cs="Arial"/>
                  <w:lang w:val="de-DE"/>
                </w:rPr>
                <w:t>dominique.everaere@ericsson.com</w:t>
              </w:r>
            </w:hyperlink>
            <w:r>
              <w:rPr>
                <w:rFonts w:ascii="Arial" w:hAnsi="Arial" w:cs="Arial"/>
                <w:color w:val="0000FF"/>
                <w:lang w:val="de-DE"/>
              </w:rPr>
              <w:t>)</w:t>
            </w:r>
          </w:p>
          <w:p w:rsidR="00AE6C0C" w:rsidRPr="0084072D" w:rsidRDefault="007F2B22" w:rsidP="00AE6C0C">
            <w:pPr>
              <w:ind w:left="55"/>
              <w:rPr>
                <w:rFonts w:ascii="Arial" w:hAnsi="Arial" w:cs="Arial"/>
                <w:sz w:val="24"/>
                <w:lang w:val="de-DE"/>
              </w:rPr>
            </w:pPr>
            <w:hyperlink r:id="rId9" w:history="1">
              <w:r w:rsidR="00AE6C0C" w:rsidRPr="007442B9">
                <w:rPr>
                  <w:rStyle w:val="Hyperlink"/>
                  <w:rFonts w:ascii="Arial" w:hAnsi="Arial" w:cs="Arial"/>
                  <w:lang w:val="de-DE"/>
                </w:rPr>
                <w:t>ERMsupport@etsi.org</w:t>
              </w:r>
            </w:hyperlink>
            <w:r w:rsidR="00AE6C0C">
              <w:rPr>
                <w:rFonts w:ascii="Arial" w:hAnsi="Arial" w:cs="Arial"/>
                <w:color w:val="0000FF"/>
                <w:lang w:val="de-DE"/>
              </w:rPr>
              <w:t xml:space="preserve"> </w:t>
            </w:r>
          </w:p>
        </w:tc>
      </w:tr>
      <w:tr w:rsidR="00AE6C0C" w:rsidRPr="008F646A" w:rsidTr="00ED634C">
        <w:tc>
          <w:tcPr>
            <w:tcW w:w="2268" w:type="dxa"/>
            <w:gridSpan w:val="2"/>
            <w:tcBorders>
              <w:top w:val="nil"/>
              <w:left w:val="nil"/>
              <w:bottom w:val="nil"/>
              <w:right w:val="nil"/>
            </w:tcBorders>
            <w:vAlign w:val="center"/>
          </w:tcPr>
          <w:p w:rsidR="00AE6C0C" w:rsidRPr="00911477" w:rsidRDefault="00AE6C0C" w:rsidP="00AE6C0C">
            <w:pPr>
              <w:tabs>
                <w:tab w:val="left" w:pos="1701"/>
              </w:tabs>
              <w:ind w:left="57"/>
              <w:jc w:val="right"/>
              <w:rPr>
                <w:rFonts w:asciiTheme="minorHAnsi" w:hAnsiTheme="minorHAnsi" w:cstheme="minorHAnsi"/>
                <w:sz w:val="24"/>
                <w:szCs w:val="24"/>
              </w:rPr>
            </w:pPr>
          </w:p>
        </w:tc>
        <w:tc>
          <w:tcPr>
            <w:tcW w:w="7514" w:type="dxa"/>
            <w:tcBorders>
              <w:top w:val="nil"/>
              <w:left w:val="nil"/>
              <w:bottom w:val="nil"/>
              <w:right w:val="nil"/>
            </w:tcBorders>
            <w:vAlign w:val="center"/>
          </w:tcPr>
          <w:p w:rsidR="00AE6C0C" w:rsidRPr="0084072D" w:rsidRDefault="00AE6C0C" w:rsidP="00AE6C0C">
            <w:pPr>
              <w:ind w:left="57"/>
              <w:rPr>
                <w:rFonts w:ascii="Arial" w:hAnsi="Arial" w:cs="Arial"/>
                <w:sz w:val="24"/>
                <w:lang w:val="de-DE"/>
              </w:rPr>
            </w:pPr>
          </w:p>
        </w:tc>
      </w:tr>
      <w:tr w:rsidR="00ED634C" w:rsidRPr="00DE4DB9" w:rsidTr="00ED634C">
        <w:tc>
          <w:tcPr>
            <w:tcW w:w="2268" w:type="dxa"/>
            <w:gridSpan w:val="2"/>
            <w:tcBorders>
              <w:top w:val="nil"/>
              <w:left w:val="nil"/>
              <w:bottom w:val="nil"/>
              <w:right w:val="nil"/>
            </w:tcBorders>
          </w:tcPr>
          <w:p w:rsidR="00ED634C" w:rsidRPr="00DE4DB9" w:rsidRDefault="00ED634C" w:rsidP="00ED634C">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514" w:type="dxa"/>
            <w:tcBorders>
              <w:top w:val="nil"/>
              <w:left w:val="nil"/>
              <w:bottom w:val="nil"/>
              <w:right w:val="nil"/>
            </w:tcBorders>
          </w:tcPr>
          <w:p w:rsidR="00ED634C" w:rsidRPr="00F37F59" w:rsidRDefault="00ED634C" w:rsidP="00ED634C">
            <w:pPr>
              <w:ind w:left="57"/>
              <w:rPr>
                <w:rFonts w:ascii="Arial" w:hAnsi="Arial" w:cs="Arial"/>
                <w:color w:val="0000FF"/>
                <w:sz w:val="28"/>
              </w:rPr>
            </w:pPr>
            <w:r>
              <w:rPr>
                <w:rFonts w:ascii="Arial" w:hAnsi="Arial" w:cs="Arial"/>
                <w:color w:val="0000FF"/>
                <w:sz w:val="28"/>
              </w:rPr>
              <w:t>CEPT/</w:t>
            </w:r>
            <w:r w:rsidRPr="00F37F59">
              <w:rPr>
                <w:rFonts w:ascii="Arial" w:hAnsi="Arial" w:cs="Arial"/>
                <w:color w:val="0000FF"/>
                <w:sz w:val="28"/>
              </w:rPr>
              <w:t xml:space="preserve">ECC PT SE21 Chairperson, Meta </w:t>
            </w:r>
            <w:proofErr w:type="spellStart"/>
            <w:r w:rsidRPr="00F37F59">
              <w:rPr>
                <w:rFonts w:ascii="Arial" w:hAnsi="Arial" w:cs="Arial"/>
                <w:color w:val="0000FF"/>
                <w:sz w:val="28"/>
              </w:rPr>
              <w:t>Pavšek</w:t>
            </w:r>
            <w:proofErr w:type="spellEnd"/>
            <w:r w:rsidRPr="00F37F59">
              <w:rPr>
                <w:rFonts w:ascii="Arial" w:hAnsi="Arial" w:cs="Arial"/>
                <w:color w:val="0000FF"/>
                <w:sz w:val="28"/>
              </w:rPr>
              <w:t xml:space="preserve"> </w:t>
            </w:r>
            <w:proofErr w:type="spellStart"/>
            <w:r w:rsidRPr="00F37F59">
              <w:rPr>
                <w:rFonts w:ascii="Arial" w:hAnsi="Arial" w:cs="Arial"/>
                <w:color w:val="0000FF"/>
                <w:sz w:val="28"/>
              </w:rPr>
              <w:t>Taškov</w:t>
            </w:r>
            <w:proofErr w:type="spellEnd"/>
            <w:r w:rsidRPr="00F37F59">
              <w:rPr>
                <w:rFonts w:ascii="Arial" w:hAnsi="Arial" w:cs="Arial"/>
                <w:color w:val="0000FF"/>
                <w:sz w:val="28"/>
              </w:rPr>
              <w:t xml:space="preserve"> (</w:t>
            </w:r>
            <w:hyperlink r:id="rId10" w:history="1">
              <w:r w:rsidRPr="007442B9">
                <w:rPr>
                  <w:rStyle w:val="Hyperlink"/>
                  <w:rFonts w:ascii="Arial" w:hAnsi="Arial" w:cs="Arial"/>
                  <w:sz w:val="28"/>
                </w:rPr>
                <w:t>meta.pavsek-taskov@akos-rs.si</w:t>
              </w:r>
            </w:hyperlink>
            <w:r w:rsidRPr="00F37F59">
              <w:rPr>
                <w:rFonts w:ascii="Arial" w:hAnsi="Arial" w:cs="Arial"/>
                <w:color w:val="0000FF"/>
                <w:sz w:val="28"/>
              </w:rPr>
              <w:t>)</w:t>
            </w:r>
          </w:p>
          <w:p w:rsidR="00ED634C" w:rsidRPr="00DE4DB9" w:rsidRDefault="00ED634C" w:rsidP="00ED634C">
            <w:pPr>
              <w:tabs>
                <w:tab w:val="left" w:pos="4891"/>
              </w:tabs>
              <w:ind w:left="57"/>
              <w:rPr>
                <w:rFonts w:ascii="Arial" w:hAnsi="Arial" w:cs="Arial"/>
                <w:sz w:val="28"/>
              </w:rPr>
            </w:pPr>
          </w:p>
        </w:tc>
      </w:tr>
      <w:tr w:rsidR="00ED634C" w:rsidRPr="00DE4DB9" w:rsidTr="00ED634C">
        <w:tc>
          <w:tcPr>
            <w:tcW w:w="2268" w:type="dxa"/>
            <w:gridSpan w:val="2"/>
            <w:tcBorders>
              <w:top w:val="nil"/>
              <w:left w:val="nil"/>
              <w:bottom w:val="nil"/>
              <w:right w:val="nil"/>
            </w:tcBorders>
          </w:tcPr>
          <w:p w:rsidR="00ED634C" w:rsidRPr="00DE4DB9" w:rsidRDefault="00ED634C" w:rsidP="00ED634C">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Copy to:</w:t>
            </w:r>
          </w:p>
        </w:tc>
        <w:tc>
          <w:tcPr>
            <w:tcW w:w="7514" w:type="dxa"/>
            <w:tcBorders>
              <w:top w:val="nil"/>
              <w:left w:val="nil"/>
              <w:bottom w:val="nil"/>
              <w:right w:val="nil"/>
            </w:tcBorders>
          </w:tcPr>
          <w:p w:rsidR="00ED634C" w:rsidRDefault="00ED634C" w:rsidP="00ED634C">
            <w:pPr>
              <w:tabs>
                <w:tab w:val="left" w:pos="4891"/>
              </w:tabs>
              <w:ind w:left="57"/>
              <w:rPr>
                <w:rFonts w:ascii="Arial" w:hAnsi="Arial" w:cs="Arial"/>
                <w:color w:val="0000FF"/>
                <w:sz w:val="24"/>
                <w:szCs w:val="24"/>
              </w:rPr>
            </w:pPr>
            <w:r>
              <w:rPr>
                <w:rFonts w:ascii="Arial" w:hAnsi="Arial" w:cs="Arial"/>
                <w:color w:val="0000FF"/>
                <w:sz w:val="24"/>
                <w:szCs w:val="24"/>
              </w:rPr>
              <w:t>CEPT/</w:t>
            </w:r>
            <w:r w:rsidRPr="00F37F59">
              <w:rPr>
                <w:rFonts w:ascii="Arial" w:hAnsi="Arial" w:cs="Arial"/>
                <w:color w:val="0000FF"/>
                <w:sz w:val="24"/>
                <w:szCs w:val="24"/>
              </w:rPr>
              <w:t>ECC WG</w:t>
            </w:r>
            <w:r w:rsidR="000E35E9">
              <w:rPr>
                <w:rFonts w:ascii="Arial" w:hAnsi="Arial" w:cs="Arial"/>
                <w:color w:val="0000FF"/>
                <w:sz w:val="24"/>
                <w:szCs w:val="24"/>
              </w:rPr>
              <w:t xml:space="preserve"> </w:t>
            </w:r>
            <w:r w:rsidRPr="00F37F59">
              <w:rPr>
                <w:rFonts w:ascii="Arial" w:hAnsi="Arial" w:cs="Arial"/>
                <w:color w:val="0000FF"/>
                <w:sz w:val="24"/>
                <w:szCs w:val="24"/>
              </w:rPr>
              <w:t>SE</w:t>
            </w:r>
            <w:r>
              <w:rPr>
                <w:rFonts w:ascii="Arial" w:hAnsi="Arial" w:cs="Arial"/>
                <w:color w:val="0000FF"/>
                <w:sz w:val="24"/>
                <w:szCs w:val="24"/>
              </w:rPr>
              <w:t xml:space="preserve"> </w:t>
            </w:r>
            <w:r w:rsidRPr="00F37F59">
              <w:rPr>
                <w:rFonts w:ascii="Arial" w:hAnsi="Arial" w:cs="Arial"/>
                <w:color w:val="0000FF"/>
                <w:sz w:val="24"/>
                <w:szCs w:val="24"/>
              </w:rPr>
              <w:t xml:space="preserve">Chairman Karl Loew </w:t>
            </w:r>
            <w:r>
              <w:rPr>
                <w:rFonts w:ascii="Arial" w:hAnsi="Arial" w:cs="Arial"/>
                <w:color w:val="0000FF"/>
                <w:sz w:val="24"/>
                <w:szCs w:val="24"/>
              </w:rPr>
              <w:br/>
            </w:r>
            <w:r w:rsidRPr="00F37F59">
              <w:rPr>
                <w:rFonts w:ascii="Arial" w:hAnsi="Arial" w:cs="Arial"/>
                <w:color w:val="0000FF"/>
                <w:sz w:val="24"/>
                <w:szCs w:val="24"/>
              </w:rPr>
              <w:t>(</w:t>
            </w:r>
            <w:hyperlink r:id="rId11" w:history="1">
              <w:r w:rsidRPr="007442B9">
                <w:rPr>
                  <w:rStyle w:val="Hyperlink"/>
                  <w:rFonts w:ascii="Arial" w:hAnsi="Arial" w:cs="Arial"/>
                  <w:sz w:val="24"/>
                  <w:szCs w:val="24"/>
                </w:rPr>
                <w:t>karl.loew@bnetza.de</w:t>
              </w:r>
            </w:hyperlink>
            <w:r w:rsidRPr="00F37F59">
              <w:rPr>
                <w:rFonts w:ascii="Arial" w:hAnsi="Arial" w:cs="Arial"/>
                <w:color w:val="0000FF"/>
                <w:sz w:val="24"/>
                <w:szCs w:val="24"/>
              </w:rPr>
              <w:t>)</w:t>
            </w:r>
          </w:p>
          <w:p w:rsidR="0025469C" w:rsidRPr="006E2549" w:rsidRDefault="0025469C" w:rsidP="0025469C">
            <w:pPr>
              <w:ind w:left="57"/>
              <w:rPr>
                <w:rFonts w:ascii="Arial" w:hAnsi="Arial" w:cs="Arial"/>
                <w:color w:val="0000FF"/>
                <w:sz w:val="24"/>
                <w:szCs w:val="24"/>
              </w:rPr>
            </w:pPr>
            <w:r>
              <w:rPr>
                <w:rFonts w:ascii="Arial" w:hAnsi="Arial" w:cs="Arial"/>
                <w:color w:val="0000FF"/>
                <w:sz w:val="24"/>
                <w:szCs w:val="24"/>
              </w:rPr>
              <w:t>CEPT/ECC PT1, Chairman</w:t>
            </w:r>
            <w:r>
              <w:t xml:space="preserve"> </w:t>
            </w:r>
            <w:r w:rsidRPr="006E2549">
              <w:rPr>
                <w:rFonts w:ascii="Arial" w:hAnsi="Arial" w:cs="Arial"/>
                <w:color w:val="0000FF"/>
                <w:sz w:val="24"/>
                <w:szCs w:val="24"/>
              </w:rPr>
              <w:t>Steve Green</w:t>
            </w:r>
          </w:p>
          <w:p w:rsidR="00ED634C" w:rsidRPr="004171B5" w:rsidRDefault="0025469C" w:rsidP="0025469C">
            <w:pPr>
              <w:ind w:left="57"/>
              <w:rPr>
                <w:rFonts w:ascii="Arial" w:hAnsi="Arial" w:cs="Arial"/>
                <w:color w:val="0000FF"/>
                <w:sz w:val="24"/>
                <w:szCs w:val="24"/>
              </w:rPr>
            </w:pPr>
            <w:r w:rsidRPr="006E2549">
              <w:rPr>
                <w:rFonts w:ascii="Arial" w:hAnsi="Arial" w:cs="Arial"/>
                <w:color w:val="0000FF"/>
                <w:sz w:val="24"/>
                <w:szCs w:val="24"/>
              </w:rPr>
              <w:t>(</w:t>
            </w:r>
            <w:hyperlink r:id="rId12" w:history="1">
              <w:r w:rsidRPr="00637F95">
                <w:rPr>
                  <w:rStyle w:val="Hyperlink"/>
                  <w:rFonts w:ascii="Arial" w:hAnsi="Arial" w:cs="Arial"/>
                  <w:sz w:val="24"/>
                  <w:szCs w:val="24"/>
                </w:rPr>
                <w:t>steve.green@ofcom.org.uk</w:t>
              </w:r>
            </w:hyperlink>
            <w:r w:rsidRPr="006E2549">
              <w:rPr>
                <w:rFonts w:ascii="Arial" w:hAnsi="Arial" w:cs="Arial"/>
                <w:color w:val="0000FF"/>
                <w:sz w:val="24"/>
                <w:szCs w:val="24"/>
              </w:rPr>
              <w:t>)</w:t>
            </w:r>
            <w:r>
              <w:rPr>
                <w:rFonts w:ascii="Arial" w:hAnsi="Arial" w:cs="Arial"/>
                <w:color w:val="0000FF"/>
                <w:sz w:val="24"/>
                <w:szCs w:val="24"/>
              </w:rPr>
              <w:br/>
            </w:r>
            <w:r w:rsidR="00ED634C" w:rsidRPr="004171B5">
              <w:rPr>
                <w:rFonts w:ascii="Arial" w:hAnsi="Arial" w:cs="Arial"/>
                <w:color w:val="0000FF"/>
                <w:sz w:val="24"/>
                <w:szCs w:val="24"/>
              </w:rPr>
              <w:t>ETSI contact person for CEPT, Michael Sharpe (</w:t>
            </w:r>
            <w:hyperlink r:id="rId13" w:history="1">
              <w:r w:rsidR="00ED634C" w:rsidRPr="007442B9">
                <w:rPr>
                  <w:rStyle w:val="Hyperlink"/>
                  <w:rFonts w:ascii="Arial" w:hAnsi="Arial" w:cs="Arial"/>
                  <w:sz w:val="24"/>
                  <w:szCs w:val="24"/>
                </w:rPr>
                <w:t>michael.sharpe@etsi.org</w:t>
              </w:r>
            </w:hyperlink>
            <w:r w:rsidR="00ED634C" w:rsidRPr="004171B5">
              <w:rPr>
                <w:rFonts w:ascii="Arial" w:hAnsi="Arial" w:cs="Arial"/>
                <w:color w:val="0000FF"/>
                <w:sz w:val="24"/>
                <w:szCs w:val="24"/>
              </w:rPr>
              <w:t>)</w:t>
            </w:r>
          </w:p>
          <w:p w:rsidR="00ED634C" w:rsidRPr="00ED634C" w:rsidRDefault="00ED634C" w:rsidP="00ED634C">
            <w:pPr>
              <w:ind w:left="57"/>
              <w:rPr>
                <w:rFonts w:ascii="Arial" w:hAnsi="Arial" w:cs="Arial"/>
                <w:color w:val="0000FF"/>
                <w:sz w:val="24"/>
                <w:szCs w:val="24"/>
              </w:rPr>
            </w:pPr>
            <w:r w:rsidRPr="004171B5">
              <w:rPr>
                <w:rFonts w:ascii="Arial" w:hAnsi="Arial" w:cs="Arial"/>
                <w:color w:val="0000FF"/>
                <w:sz w:val="24"/>
                <w:szCs w:val="24"/>
              </w:rPr>
              <w:t xml:space="preserve">ETSI </w:t>
            </w:r>
            <w:r w:rsidRPr="00ED634C">
              <w:rPr>
                <w:rFonts w:ascii="Arial" w:hAnsi="Arial" w:cs="Arial"/>
                <w:color w:val="0000FF"/>
                <w:sz w:val="24"/>
                <w:szCs w:val="24"/>
              </w:rPr>
              <w:t>TC</w:t>
            </w:r>
            <w:r w:rsidRPr="004171B5">
              <w:rPr>
                <w:rFonts w:ascii="Arial" w:hAnsi="Arial" w:cs="Arial"/>
                <w:color w:val="0000FF"/>
                <w:sz w:val="24"/>
                <w:szCs w:val="24"/>
              </w:rPr>
              <w:t xml:space="preserve"> ERM </w:t>
            </w:r>
            <w:r>
              <w:rPr>
                <w:rFonts w:ascii="Arial" w:hAnsi="Arial" w:cs="Arial"/>
                <w:color w:val="0000FF"/>
                <w:sz w:val="24"/>
                <w:szCs w:val="24"/>
              </w:rPr>
              <w:t xml:space="preserve">Chairman </w:t>
            </w:r>
            <w:r w:rsidRPr="00ED634C">
              <w:rPr>
                <w:rFonts w:ascii="Arial" w:hAnsi="Arial" w:cs="Arial"/>
                <w:color w:val="0000FF"/>
                <w:sz w:val="24"/>
                <w:szCs w:val="24"/>
              </w:rPr>
              <w:t xml:space="preserve">Holger </w:t>
            </w:r>
            <w:proofErr w:type="spellStart"/>
            <w:r w:rsidRPr="00ED634C">
              <w:rPr>
                <w:rFonts w:ascii="Arial" w:hAnsi="Arial" w:cs="Arial"/>
                <w:color w:val="0000FF"/>
                <w:sz w:val="24"/>
                <w:szCs w:val="24"/>
              </w:rPr>
              <w:t>Butscheidt</w:t>
            </w:r>
            <w:proofErr w:type="spellEnd"/>
            <w:r w:rsidRPr="00ED634C">
              <w:rPr>
                <w:rFonts w:ascii="Arial" w:hAnsi="Arial" w:cs="Arial"/>
                <w:color w:val="0000FF"/>
                <w:sz w:val="24"/>
                <w:szCs w:val="24"/>
              </w:rPr>
              <w:t xml:space="preserve"> (</w:t>
            </w:r>
            <w:hyperlink r:id="rId14" w:history="1">
              <w:r w:rsidRPr="00162543">
                <w:rPr>
                  <w:rStyle w:val="Hyperlink"/>
                  <w:rFonts w:ascii="Arial" w:hAnsi="Arial" w:cs="Arial"/>
                  <w:sz w:val="24"/>
                  <w:szCs w:val="24"/>
                </w:rPr>
                <w:t>holger.butscheidt@bnetza.de</w:t>
              </w:r>
            </w:hyperlink>
            <w:r w:rsidRPr="00ED634C">
              <w:rPr>
                <w:rFonts w:ascii="Arial" w:hAnsi="Arial" w:cs="Arial"/>
                <w:color w:val="0000FF"/>
                <w:sz w:val="24"/>
                <w:szCs w:val="24"/>
              </w:rPr>
              <w:t>)</w:t>
            </w:r>
          </w:p>
          <w:p w:rsidR="00ED634C" w:rsidRPr="00ED634C" w:rsidRDefault="00ED634C" w:rsidP="00ED634C">
            <w:pPr>
              <w:ind w:left="57"/>
              <w:rPr>
                <w:rFonts w:ascii="Arial" w:hAnsi="Arial" w:cs="Arial"/>
                <w:color w:val="0000FF"/>
                <w:sz w:val="24"/>
                <w:szCs w:val="24"/>
              </w:rPr>
            </w:pPr>
            <w:r w:rsidRPr="00ED634C">
              <w:rPr>
                <w:rFonts w:ascii="Arial" w:hAnsi="Arial" w:cs="Arial"/>
                <w:color w:val="0000FF"/>
                <w:sz w:val="24"/>
                <w:szCs w:val="24"/>
              </w:rPr>
              <w:t>3GPP RAN WG4</w:t>
            </w:r>
            <w:r>
              <w:rPr>
                <w:rFonts w:ascii="Arial" w:hAnsi="Arial" w:cs="Arial"/>
                <w:color w:val="0000FF"/>
                <w:sz w:val="24"/>
                <w:szCs w:val="24"/>
              </w:rPr>
              <w:t xml:space="preserve"> Chairman </w:t>
            </w:r>
            <w:proofErr w:type="spellStart"/>
            <w:r w:rsidR="005468B7">
              <w:rPr>
                <w:rFonts w:ascii="Arial" w:hAnsi="Arial" w:cs="Arial"/>
                <w:color w:val="0000FF"/>
                <w:sz w:val="24"/>
                <w:szCs w:val="24"/>
              </w:rPr>
              <w:t>X</w:t>
            </w:r>
            <w:r w:rsidR="005468B7" w:rsidRPr="005468B7">
              <w:rPr>
                <w:rFonts w:ascii="Arial" w:hAnsi="Arial" w:cs="Arial"/>
                <w:color w:val="0000FF"/>
                <w:sz w:val="24"/>
                <w:szCs w:val="24"/>
              </w:rPr>
              <w:t>utao</w:t>
            </w:r>
            <w:proofErr w:type="spellEnd"/>
            <w:r w:rsidR="005468B7" w:rsidRPr="005468B7">
              <w:rPr>
                <w:rFonts w:ascii="Arial" w:hAnsi="Arial" w:cs="Arial"/>
                <w:color w:val="0000FF"/>
                <w:sz w:val="24"/>
                <w:szCs w:val="24"/>
              </w:rPr>
              <w:t xml:space="preserve"> </w:t>
            </w:r>
            <w:r w:rsidR="005468B7">
              <w:rPr>
                <w:rFonts w:ascii="Arial" w:hAnsi="Arial" w:cs="Arial"/>
                <w:color w:val="0000FF"/>
                <w:sz w:val="24"/>
                <w:szCs w:val="24"/>
              </w:rPr>
              <w:t>Z</w:t>
            </w:r>
            <w:r w:rsidR="005468B7" w:rsidRPr="005468B7">
              <w:rPr>
                <w:rFonts w:ascii="Arial" w:hAnsi="Arial" w:cs="Arial"/>
                <w:color w:val="0000FF"/>
                <w:sz w:val="24"/>
                <w:szCs w:val="24"/>
              </w:rPr>
              <w:t xml:space="preserve">hou </w:t>
            </w:r>
            <w:r w:rsidR="005468B7">
              <w:rPr>
                <w:rFonts w:ascii="Arial" w:hAnsi="Arial" w:cs="Arial"/>
                <w:color w:val="0000FF"/>
                <w:sz w:val="24"/>
                <w:szCs w:val="24"/>
              </w:rPr>
              <w:t>(</w:t>
            </w:r>
            <w:hyperlink r:id="rId15" w:history="1">
              <w:r w:rsidR="005468B7" w:rsidRPr="00162543">
                <w:rPr>
                  <w:rStyle w:val="Hyperlink"/>
                  <w:rFonts w:ascii="Arial" w:hAnsi="Arial" w:cs="Arial"/>
                  <w:sz w:val="24"/>
                  <w:szCs w:val="24"/>
                </w:rPr>
                <w:t>xutao.zhou@samsung.com</w:t>
              </w:r>
            </w:hyperlink>
            <w:r w:rsidR="005468B7">
              <w:rPr>
                <w:rFonts w:ascii="Arial" w:hAnsi="Arial" w:cs="Arial"/>
                <w:color w:val="0000FF"/>
                <w:sz w:val="24"/>
                <w:szCs w:val="24"/>
              </w:rPr>
              <w:t>)</w:t>
            </w:r>
          </w:p>
          <w:p w:rsidR="00ED634C" w:rsidRPr="00DE4DB9" w:rsidRDefault="00ED634C" w:rsidP="00ED634C">
            <w:pPr>
              <w:ind w:left="57"/>
              <w:rPr>
                <w:rFonts w:ascii="Arial" w:hAnsi="Arial" w:cs="Arial"/>
                <w:sz w:val="24"/>
                <w:szCs w:val="24"/>
              </w:rPr>
            </w:pPr>
          </w:p>
        </w:tc>
      </w:tr>
      <w:tr w:rsidR="00ED634C" w:rsidRPr="00F85372" w:rsidTr="00ED634C">
        <w:tc>
          <w:tcPr>
            <w:tcW w:w="2268" w:type="dxa"/>
            <w:gridSpan w:val="2"/>
            <w:tcBorders>
              <w:top w:val="nil"/>
              <w:left w:val="nil"/>
              <w:bottom w:val="nil"/>
              <w:right w:val="nil"/>
            </w:tcBorders>
          </w:tcPr>
          <w:p w:rsidR="00ED634C" w:rsidRPr="00911477" w:rsidRDefault="00ED634C" w:rsidP="00ED634C">
            <w:pPr>
              <w:tabs>
                <w:tab w:val="left" w:pos="1701"/>
              </w:tabs>
              <w:ind w:left="57"/>
              <w:jc w:val="right"/>
              <w:rPr>
                <w:rFonts w:asciiTheme="minorHAnsi" w:hAnsiTheme="minorHAnsi" w:cstheme="minorHAnsi"/>
                <w:sz w:val="16"/>
                <w:szCs w:val="24"/>
              </w:rPr>
            </w:pPr>
          </w:p>
        </w:tc>
        <w:tc>
          <w:tcPr>
            <w:tcW w:w="7514" w:type="dxa"/>
            <w:tcBorders>
              <w:top w:val="nil"/>
              <w:left w:val="nil"/>
              <w:bottom w:val="nil"/>
              <w:right w:val="nil"/>
            </w:tcBorders>
          </w:tcPr>
          <w:p w:rsidR="00ED634C" w:rsidRPr="00911477" w:rsidRDefault="00ED634C" w:rsidP="00ED634C">
            <w:pPr>
              <w:ind w:left="57"/>
              <w:rPr>
                <w:rFonts w:ascii="Arial" w:hAnsi="Arial" w:cs="Arial"/>
                <w:sz w:val="16"/>
              </w:rPr>
            </w:pPr>
          </w:p>
        </w:tc>
      </w:tr>
      <w:tr w:rsidR="00ED634C" w:rsidRPr="002A36EA" w:rsidTr="00ED634C">
        <w:tc>
          <w:tcPr>
            <w:tcW w:w="2268" w:type="dxa"/>
            <w:gridSpan w:val="2"/>
            <w:tcBorders>
              <w:top w:val="nil"/>
              <w:left w:val="nil"/>
              <w:bottom w:val="nil"/>
              <w:right w:val="nil"/>
            </w:tcBorders>
            <w:vAlign w:val="center"/>
          </w:tcPr>
          <w:p w:rsidR="00ED634C" w:rsidRPr="00911477" w:rsidRDefault="00ED634C" w:rsidP="00ED634C">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514" w:type="dxa"/>
            <w:tcBorders>
              <w:top w:val="nil"/>
              <w:left w:val="nil"/>
              <w:bottom w:val="nil"/>
              <w:right w:val="nil"/>
            </w:tcBorders>
            <w:tcMar>
              <w:left w:w="0" w:type="dxa"/>
              <w:right w:w="0" w:type="dxa"/>
            </w:tcMar>
          </w:tcPr>
          <w:p w:rsidR="00ED634C" w:rsidRPr="00911477" w:rsidRDefault="005468B7" w:rsidP="00ED634C">
            <w:pPr>
              <w:ind w:left="57"/>
              <w:rPr>
                <w:rFonts w:ascii="Arial" w:hAnsi="Arial" w:cs="Arial"/>
                <w:color w:val="0000FF"/>
              </w:rPr>
            </w:pPr>
            <w:r>
              <w:rPr>
                <w:rFonts w:ascii="Arial" w:hAnsi="Arial" w:cs="Arial"/>
                <w:color w:val="0000FF"/>
              </w:rPr>
              <w:t>“</w:t>
            </w:r>
            <w:r w:rsidRPr="005468B7">
              <w:rPr>
                <w:rFonts w:ascii="Arial" w:hAnsi="Arial" w:cs="Arial"/>
                <w:color w:val="0000FF"/>
              </w:rPr>
              <w:t>Reply on the liaison statement (dated 3 November 2017) regarding questions on spurious emission limits within ERC REC 74-01</w:t>
            </w:r>
            <w:r>
              <w:rPr>
                <w:rFonts w:ascii="Arial" w:hAnsi="Arial" w:cs="Arial"/>
                <w:color w:val="0000FF"/>
              </w:rPr>
              <w:t>”</w:t>
            </w:r>
            <w:r w:rsidR="00CF466D">
              <w:rPr>
                <w:rFonts w:ascii="Arial" w:hAnsi="Arial" w:cs="Arial"/>
                <w:color w:val="0000FF"/>
              </w:rPr>
              <w:t xml:space="preserve"> (</w:t>
            </w:r>
            <w:r w:rsidRPr="005468B7">
              <w:rPr>
                <w:rFonts w:ascii="Arial" w:hAnsi="Arial" w:cs="Arial"/>
                <w:color w:val="0000FF"/>
              </w:rPr>
              <w:t>SE21(17)68_Annex 11</w:t>
            </w:r>
            <w:r>
              <w:rPr>
                <w:rFonts w:ascii="Arial" w:hAnsi="Arial" w:cs="Arial"/>
                <w:color w:val="0000FF"/>
              </w:rPr>
              <w:t xml:space="preserve">, </w:t>
            </w:r>
            <w:proofErr w:type="gramStart"/>
            <w:r w:rsidR="00CF466D" w:rsidRPr="00CF466D">
              <w:rPr>
                <w:rFonts w:ascii="Arial" w:hAnsi="Arial" w:cs="Arial"/>
                <w:color w:val="0000FF"/>
              </w:rPr>
              <w:t>ERM(</w:t>
            </w:r>
            <w:proofErr w:type="gramEnd"/>
            <w:r w:rsidR="00CF466D" w:rsidRPr="00CF466D">
              <w:rPr>
                <w:rFonts w:ascii="Arial" w:hAnsi="Arial" w:cs="Arial"/>
                <w:color w:val="0000FF"/>
              </w:rPr>
              <w:t>17)63b011r1</w:t>
            </w:r>
            <w:r w:rsidR="00CF466D">
              <w:rPr>
                <w:rFonts w:ascii="Arial" w:hAnsi="Arial" w:cs="Arial"/>
                <w:color w:val="0000FF"/>
              </w:rPr>
              <w:t xml:space="preserve">, </w:t>
            </w:r>
            <w:r w:rsidR="00CF466D" w:rsidRPr="00CF466D">
              <w:rPr>
                <w:rFonts w:ascii="Arial" w:hAnsi="Arial" w:cs="Arial"/>
                <w:color w:val="0000FF"/>
              </w:rPr>
              <w:t>TFES(18)059010</w:t>
            </w:r>
            <w:r w:rsidR="00CF466D">
              <w:rPr>
                <w:rFonts w:ascii="Arial" w:hAnsi="Arial" w:cs="Arial"/>
                <w:color w:val="0000FF"/>
              </w:rPr>
              <w:t>).</w:t>
            </w:r>
          </w:p>
        </w:tc>
      </w:tr>
      <w:tr w:rsidR="00ED634C" w:rsidRPr="00D21604" w:rsidTr="00ED634C">
        <w:tc>
          <w:tcPr>
            <w:tcW w:w="2268" w:type="dxa"/>
            <w:gridSpan w:val="2"/>
            <w:tcBorders>
              <w:top w:val="nil"/>
              <w:left w:val="nil"/>
              <w:bottom w:val="nil"/>
              <w:right w:val="nil"/>
            </w:tcBorders>
          </w:tcPr>
          <w:p w:rsidR="00ED634C" w:rsidRPr="00911477" w:rsidRDefault="00ED634C" w:rsidP="00ED634C">
            <w:pPr>
              <w:tabs>
                <w:tab w:val="left" w:pos="1701"/>
              </w:tabs>
              <w:ind w:left="57"/>
              <w:jc w:val="right"/>
              <w:rPr>
                <w:rFonts w:asciiTheme="minorHAnsi" w:hAnsiTheme="minorHAnsi" w:cstheme="minorHAnsi"/>
                <w:sz w:val="16"/>
              </w:rPr>
            </w:pPr>
          </w:p>
        </w:tc>
        <w:tc>
          <w:tcPr>
            <w:tcW w:w="7514" w:type="dxa"/>
            <w:tcBorders>
              <w:top w:val="nil"/>
              <w:left w:val="nil"/>
              <w:bottom w:val="nil"/>
              <w:right w:val="nil"/>
            </w:tcBorders>
          </w:tcPr>
          <w:p w:rsidR="00ED634C" w:rsidRPr="00911477" w:rsidRDefault="00ED634C" w:rsidP="00ED634C">
            <w:pPr>
              <w:ind w:left="57"/>
              <w:rPr>
                <w:rFonts w:ascii="Arial" w:hAnsi="Arial" w:cs="Arial"/>
                <w:sz w:val="16"/>
              </w:rPr>
            </w:pPr>
          </w:p>
        </w:tc>
      </w:tr>
      <w:tr w:rsidR="00ED634C" w:rsidRPr="00911477" w:rsidTr="00ED634C">
        <w:tc>
          <w:tcPr>
            <w:tcW w:w="2104" w:type="dxa"/>
            <w:tcBorders>
              <w:top w:val="nil"/>
              <w:left w:val="nil"/>
              <w:bottom w:val="nil"/>
              <w:right w:val="nil"/>
            </w:tcBorders>
          </w:tcPr>
          <w:p w:rsidR="00ED634C" w:rsidRPr="00911477" w:rsidRDefault="00ED634C" w:rsidP="00ED634C">
            <w:pPr>
              <w:tabs>
                <w:tab w:val="left" w:pos="1701"/>
              </w:tabs>
              <w:ind w:left="57"/>
              <w:jc w:val="right"/>
              <w:rPr>
                <w:rFonts w:asciiTheme="minorHAnsi" w:hAnsiTheme="minorHAnsi" w:cstheme="minorHAnsi"/>
              </w:rPr>
            </w:pPr>
            <w:r w:rsidRPr="00911477">
              <w:rPr>
                <w:rFonts w:asciiTheme="minorHAnsi" w:hAnsiTheme="minorHAnsi" w:cstheme="minorHAnsi"/>
              </w:rPr>
              <w:t>Attachments:</w:t>
            </w:r>
            <w:r>
              <w:rPr>
                <w:rFonts w:asciiTheme="minorHAnsi" w:hAnsiTheme="minorHAnsi" w:cstheme="minorHAnsi"/>
                <w:color w:val="0000FF"/>
              </w:rPr>
              <w:t xml:space="preserve"> </w:t>
            </w:r>
            <w:r>
              <w:rPr>
                <w:rFonts w:asciiTheme="minorHAnsi" w:hAnsiTheme="minorHAnsi" w:cstheme="minorHAnsi"/>
                <w:color w:val="0000FF"/>
              </w:rPr>
              <w:br/>
            </w:r>
            <w:r w:rsidRPr="00911477">
              <w:rPr>
                <w:rFonts w:asciiTheme="minorHAnsi" w:hAnsiTheme="minorHAnsi" w:cstheme="minorHAnsi"/>
                <w:sz w:val="16"/>
              </w:rPr>
              <w:t>(if applicable)</w:t>
            </w:r>
          </w:p>
        </w:tc>
        <w:tc>
          <w:tcPr>
            <w:tcW w:w="7678" w:type="dxa"/>
            <w:gridSpan w:val="2"/>
            <w:tcBorders>
              <w:top w:val="nil"/>
              <w:left w:val="nil"/>
              <w:bottom w:val="nil"/>
              <w:right w:val="nil"/>
            </w:tcBorders>
          </w:tcPr>
          <w:p w:rsidR="00ED634C" w:rsidRPr="00911477" w:rsidRDefault="00AE6C0C" w:rsidP="00AE6C0C">
            <w:pPr>
              <w:ind w:left="78"/>
              <w:rPr>
                <w:rFonts w:ascii="Arial" w:hAnsi="Arial" w:cs="Arial"/>
                <w:color w:val="0000FF"/>
              </w:rPr>
            </w:pPr>
            <w:r>
              <w:rPr>
                <w:rFonts w:ascii="Arial" w:hAnsi="Arial" w:cs="Arial"/>
                <w:color w:val="0000FF"/>
              </w:rPr>
              <w:t xml:space="preserve"> -</w:t>
            </w:r>
          </w:p>
        </w:tc>
      </w:tr>
      <w:tr w:rsidR="00ED634C" w:rsidRPr="002E5375" w:rsidTr="007F05C7">
        <w:tc>
          <w:tcPr>
            <w:tcW w:w="9782" w:type="dxa"/>
            <w:gridSpan w:val="3"/>
            <w:tcBorders>
              <w:top w:val="nil"/>
              <w:left w:val="nil"/>
              <w:bottom w:val="single" w:sz="4" w:space="0" w:color="000000"/>
              <w:right w:val="nil"/>
            </w:tcBorders>
          </w:tcPr>
          <w:p w:rsidR="00ED634C" w:rsidRPr="002E5375" w:rsidRDefault="00ED634C" w:rsidP="00ED634C">
            <w:pPr>
              <w:tabs>
                <w:tab w:val="left" w:pos="1701"/>
              </w:tabs>
              <w:ind w:left="57" w:firstLine="249"/>
              <w:rPr>
                <w:sz w:val="16"/>
                <w:szCs w:val="16"/>
              </w:rPr>
            </w:pPr>
          </w:p>
        </w:tc>
      </w:tr>
    </w:tbl>
    <w:p w:rsidR="00911477" w:rsidRPr="00866086" w:rsidRDefault="00911477" w:rsidP="00911477"/>
    <w:p w:rsidR="00911477" w:rsidRDefault="00911477" w:rsidP="00911477">
      <w:pPr>
        <w:rPr>
          <w:rFonts w:ascii="Arial" w:hAnsi="Arial" w:cs="Arial"/>
        </w:rPr>
      </w:pPr>
    </w:p>
    <w:p w:rsidR="00CF466D" w:rsidRDefault="00CF466D" w:rsidP="00911477">
      <w:pPr>
        <w:rPr>
          <w:rFonts w:ascii="Arial" w:hAnsi="Arial" w:cs="Arial"/>
        </w:rPr>
      </w:pPr>
      <w:bookmarkStart w:id="15" w:name="_Hlk509516012"/>
      <w:r>
        <w:rPr>
          <w:rFonts w:ascii="Arial" w:hAnsi="Arial" w:cs="Arial"/>
        </w:rPr>
        <w:t>Dear Meta,</w:t>
      </w:r>
    </w:p>
    <w:p w:rsidR="00CF466D" w:rsidRDefault="00CF466D" w:rsidP="00911477">
      <w:pPr>
        <w:rPr>
          <w:rFonts w:ascii="Arial" w:hAnsi="Arial" w:cs="Arial"/>
        </w:rPr>
      </w:pPr>
    </w:p>
    <w:p w:rsidR="00CF466D" w:rsidRDefault="00CF466D" w:rsidP="00911477">
      <w:pPr>
        <w:rPr>
          <w:rFonts w:ascii="Arial" w:hAnsi="Arial" w:cs="Arial"/>
        </w:rPr>
      </w:pPr>
      <w:r>
        <w:rPr>
          <w:rFonts w:ascii="Arial" w:hAnsi="Arial" w:cs="Arial"/>
        </w:rPr>
        <w:t xml:space="preserve">ETSI </w:t>
      </w:r>
      <w:r w:rsidR="00756F15">
        <w:rPr>
          <w:rFonts w:ascii="Arial" w:hAnsi="Arial" w:cs="Arial"/>
        </w:rPr>
        <w:t>TC</w:t>
      </w:r>
      <w:r>
        <w:rPr>
          <w:rFonts w:ascii="Arial" w:hAnsi="Arial" w:cs="Arial"/>
        </w:rPr>
        <w:t xml:space="preserve"> MSG TFES thanks for the opportunity to comment on the</w:t>
      </w:r>
      <w:r w:rsidR="00254881">
        <w:rPr>
          <w:rFonts w:ascii="Arial" w:hAnsi="Arial" w:cs="Arial"/>
        </w:rPr>
        <w:t xml:space="preserve"> work </w:t>
      </w:r>
      <w:r w:rsidR="0013274F">
        <w:rPr>
          <w:rFonts w:ascii="Arial" w:hAnsi="Arial" w:cs="Arial"/>
        </w:rPr>
        <w:t xml:space="preserve">for the </w:t>
      </w:r>
      <w:r w:rsidR="00254881" w:rsidRPr="00254881">
        <w:rPr>
          <w:rFonts w:ascii="Arial" w:hAnsi="Arial" w:cs="Arial"/>
        </w:rPr>
        <w:t>Revision of ERC Rec 74</w:t>
      </w:r>
      <w:r w:rsidR="0013274F">
        <w:rPr>
          <w:rFonts w:ascii="Arial" w:hAnsi="Arial" w:cs="Arial"/>
        </w:rPr>
        <w:noBreakHyphen/>
      </w:r>
      <w:r w:rsidR="00254881" w:rsidRPr="00254881">
        <w:rPr>
          <w:rFonts w:ascii="Arial" w:hAnsi="Arial" w:cs="Arial"/>
        </w:rPr>
        <w:t>01</w:t>
      </w:r>
      <w:r w:rsidR="00254881">
        <w:rPr>
          <w:rFonts w:ascii="Arial" w:hAnsi="Arial" w:cs="Arial"/>
        </w:rPr>
        <w:t xml:space="preserve">. In </w:t>
      </w:r>
      <w:r w:rsidR="0015493A">
        <w:rPr>
          <w:rFonts w:ascii="Arial" w:hAnsi="Arial" w:cs="Arial"/>
        </w:rPr>
        <w:t>t</w:t>
      </w:r>
      <w:r w:rsidR="00254881">
        <w:rPr>
          <w:rFonts w:ascii="Arial" w:hAnsi="Arial" w:cs="Arial"/>
        </w:rPr>
        <w:t xml:space="preserve">he LS from ECC SE21 to ETSI TC ERM, it is noted that </w:t>
      </w:r>
      <w:r w:rsidR="00254881" w:rsidRPr="00254881">
        <w:rPr>
          <w:rFonts w:ascii="Arial" w:hAnsi="Arial" w:cs="Arial"/>
        </w:rPr>
        <w:t>SE21 is considering adaptive antenna systems (AAS) with regards to radiated emission levels</w:t>
      </w:r>
      <w:r w:rsidR="00254881">
        <w:rPr>
          <w:rFonts w:ascii="Arial" w:hAnsi="Arial" w:cs="Arial"/>
        </w:rPr>
        <w:t xml:space="preserve">. </w:t>
      </w:r>
      <w:r w:rsidR="0015493A">
        <w:rPr>
          <w:rFonts w:ascii="Arial" w:hAnsi="Arial" w:cs="Arial"/>
        </w:rPr>
        <w:t>MSG TFES is presently developing a harmonized standard for AAS BS and plan to include 5G NR harmonised standards for BS and UE in the next release of standards. These standards will contain conducted as well as radiated emission limits for unwanted emissions, where only radiated emission limits will be defined for new operating bands in the mm-Wave range.</w:t>
      </w:r>
    </w:p>
    <w:bookmarkEnd w:id="15"/>
    <w:p w:rsidR="0015493A" w:rsidRDefault="0015493A" w:rsidP="00911477">
      <w:pPr>
        <w:rPr>
          <w:rFonts w:ascii="Arial" w:hAnsi="Arial" w:cs="Arial"/>
        </w:rPr>
      </w:pPr>
    </w:p>
    <w:p w:rsidR="0015493A" w:rsidRPr="0086525F" w:rsidRDefault="00C64B79" w:rsidP="00911477">
      <w:pPr>
        <w:rPr>
          <w:rFonts w:ascii="Arial" w:hAnsi="Arial" w:cs="Arial"/>
        </w:rPr>
      </w:pPr>
      <w:r>
        <w:rPr>
          <w:rFonts w:ascii="Arial" w:hAnsi="Arial" w:cs="Arial"/>
        </w:rPr>
        <w:t xml:space="preserve">MSG TFES also notes the concern of ECC expressed in [1] concerning the emission limits </w:t>
      </w:r>
      <w:r w:rsidR="0086525F">
        <w:rPr>
          <w:rFonts w:ascii="Arial" w:hAnsi="Arial" w:cs="Arial"/>
        </w:rPr>
        <w:t xml:space="preserve">for 5G systems (IMT-2020/NR) </w:t>
      </w:r>
      <w:r w:rsidR="00B62B8A">
        <w:rPr>
          <w:rFonts w:ascii="Arial" w:hAnsi="Arial" w:cs="Arial"/>
        </w:rPr>
        <w:t>considered in</w:t>
      </w:r>
      <w:r w:rsidR="0086525F">
        <w:rPr>
          <w:rFonts w:ascii="Arial" w:hAnsi="Arial" w:cs="Arial"/>
        </w:rPr>
        <w:t xml:space="preserve"> ITU-R WP5D</w:t>
      </w:r>
      <w:r w:rsidR="00B62B8A">
        <w:rPr>
          <w:rFonts w:ascii="Arial" w:hAnsi="Arial" w:cs="Arial"/>
        </w:rPr>
        <w:t xml:space="preserve"> in</w:t>
      </w:r>
      <w:r w:rsidR="0086525F">
        <w:rPr>
          <w:rFonts w:ascii="Arial" w:hAnsi="Arial" w:cs="Arial"/>
        </w:rPr>
        <w:t xml:space="preserve"> [2]. While these limits are the present assumption for 5G NR in 3GPP, MSG TFES would like to not</w:t>
      </w:r>
      <w:r w:rsidR="0013274F">
        <w:rPr>
          <w:rFonts w:ascii="Arial" w:hAnsi="Arial" w:cs="Arial"/>
        </w:rPr>
        <w:t>e</w:t>
      </w:r>
      <w:r w:rsidR="0086525F">
        <w:rPr>
          <w:rFonts w:ascii="Arial" w:hAnsi="Arial" w:cs="Arial"/>
        </w:rPr>
        <w:t xml:space="preserve"> that work on 5G NR harmonised standards have not yet started and that unwanted emission limits are still under discussion for mm-Wave bands in 3GPP RAN WG4.</w:t>
      </w:r>
    </w:p>
    <w:p w:rsidR="0086525F" w:rsidRPr="0086525F" w:rsidRDefault="0086525F" w:rsidP="00911477">
      <w:pPr>
        <w:rPr>
          <w:rFonts w:ascii="Arial" w:hAnsi="Arial" w:cs="Arial"/>
        </w:rPr>
      </w:pPr>
    </w:p>
    <w:p w:rsidR="0086525F" w:rsidRDefault="0086525F" w:rsidP="00911477">
      <w:pPr>
        <w:rPr>
          <w:rFonts w:ascii="Arial" w:hAnsi="Arial" w:cs="Arial"/>
        </w:rPr>
      </w:pPr>
      <w:r w:rsidRPr="0086525F">
        <w:rPr>
          <w:rFonts w:ascii="Arial" w:hAnsi="Arial" w:cs="Arial"/>
        </w:rPr>
        <w:t xml:space="preserve">In relation to </w:t>
      </w:r>
      <w:r>
        <w:rPr>
          <w:rFonts w:ascii="Arial" w:hAnsi="Arial" w:cs="Arial"/>
        </w:rPr>
        <w:t>unwanted emission</w:t>
      </w:r>
      <w:r w:rsidR="00C01B42">
        <w:rPr>
          <w:rFonts w:ascii="Arial" w:hAnsi="Arial" w:cs="Arial"/>
        </w:rPr>
        <w:t xml:space="preserve"> limits</w:t>
      </w:r>
      <w:r>
        <w:rPr>
          <w:rFonts w:ascii="Arial" w:hAnsi="Arial" w:cs="Arial"/>
        </w:rPr>
        <w:t xml:space="preserve"> for</w:t>
      </w:r>
      <w:r w:rsidR="00C01B42">
        <w:rPr>
          <w:rFonts w:ascii="Arial" w:hAnsi="Arial" w:cs="Arial"/>
        </w:rPr>
        <w:t xml:space="preserve"> </w:t>
      </w:r>
      <w:r>
        <w:rPr>
          <w:rFonts w:ascii="Arial" w:hAnsi="Arial" w:cs="Arial"/>
        </w:rPr>
        <w:t xml:space="preserve">mobile </w:t>
      </w:r>
      <w:r w:rsidR="00C01B42">
        <w:rPr>
          <w:rFonts w:ascii="Arial" w:hAnsi="Arial" w:cs="Arial"/>
        </w:rPr>
        <w:t>service</w:t>
      </w:r>
      <w:r>
        <w:rPr>
          <w:rFonts w:ascii="Arial" w:hAnsi="Arial" w:cs="Arial"/>
        </w:rPr>
        <w:t xml:space="preserve"> </w:t>
      </w:r>
      <w:r w:rsidR="0013274F">
        <w:rPr>
          <w:rFonts w:ascii="Arial" w:hAnsi="Arial" w:cs="Arial"/>
        </w:rPr>
        <w:t xml:space="preserve">in </w:t>
      </w:r>
      <w:r w:rsidRPr="0086525F">
        <w:rPr>
          <w:rFonts w:ascii="Arial" w:hAnsi="Arial" w:cs="Arial"/>
        </w:rPr>
        <w:t>mm</w:t>
      </w:r>
      <w:r>
        <w:rPr>
          <w:rFonts w:ascii="Arial" w:hAnsi="Arial" w:cs="Arial"/>
        </w:rPr>
        <w:t xml:space="preserve">-Wave bands, MSG TFES would like to </w:t>
      </w:r>
      <w:r w:rsidR="00FC2661">
        <w:rPr>
          <w:rFonts w:ascii="Arial" w:hAnsi="Arial" w:cs="Arial"/>
        </w:rPr>
        <w:t>note</w:t>
      </w:r>
      <w:r>
        <w:rPr>
          <w:rFonts w:ascii="Arial" w:hAnsi="Arial" w:cs="Arial"/>
        </w:rPr>
        <w:t xml:space="preserve"> the following</w:t>
      </w:r>
      <w:r w:rsidR="0022124D">
        <w:rPr>
          <w:rFonts w:ascii="Arial" w:hAnsi="Arial" w:cs="Arial"/>
        </w:rPr>
        <w:t xml:space="preserve"> points, where we also welcome any feedback</w:t>
      </w:r>
      <w:r>
        <w:rPr>
          <w:rFonts w:ascii="Arial" w:hAnsi="Arial" w:cs="Arial"/>
        </w:rPr>
        <w:t>:</w:t>
      </w:r>
    </w:p>
    <w:p w:rsidR="0086525F" w:rsidRDefault="0086525F" w:rsidP="00911477">
      <w:pPr>
        <w:rPr>
          <w:rFonts w:ascii="Arial" w:hAnsi="Arial" w:cs="Arial"/>
        </w:rPr>
      </w:pPr>
    </w:p>
    <w:p w:rsidR="0086525F" w:rsidRDefault="00C01B42" w:rsidP="00CA3364">
      <w:pPr>
        <w:pStyle w:val="ListParagraph"/>
        <w:numPr>
          <w:ilvl w:val="0"/>
          <w:numId w:val="26"/>
        </w:numPr>
        <w:spacing w:after="240"/>
        <w:ind w:left="714" w:hanging="357"/>
        <w:contextualSpacing w:val="0"/>
        <w:rPr>
          <w:rFonts w:ascii="Arial" w:hAnsi="Arial" w:cs="Arial"/>
        </w:rPr>
      </w:pPr>
      <w:r w:rsidRPr="00C01B42">
        <w:rPr>
          <w:rFonts w:ascii="Arial" w:hAnsi="Arial" w:cs="Arial"/>
        </w:rPr>
        <w:t>Total Radiated Power (TRP</w:t>
      </w:r>
      <w:r>
        <w:rPr>
          <w:rFonts w:ascii="Arial" w:hAnsi="Arial" w:cs="Arial"/>
        </w:rPr>
        <w:t xml:space="preserve">) </w:t>
      </w:r>
      <w:r w:rsidRPr="00C01B42">
        <w:rPr>
          <w:rFonts w:ascii="Arial" w:hAnsi="Arial" w:cs="Arial"/>
        </w:rPr>
        <w:t xml:space="preserve">has been proposed by the mobile industry as the appropriate metric </w:t>
      </w:r>
      <w:r>
        <w:rPr>
          <w:rFonts w:ascii="Arial" w:hAnsi="Arial" w:cs="Arial"/>
        </w:rPr>
        <w:t xml:space="preserve">for </w:t>
      </w:r>
      <w:r w:rsidR="00CA3364">
        <w:rPr>
          <w:rFonts w:ascii="Arial" w:hAnsi="Arial" w:cs="Arial"/>
        </w:rPr>
        <w:t>spurious</w:t>
      </w:r>
      <w:r>
        <w:rPr>
          <w:rFonts w:ascii="Arial" w:hAnsi="Arial" w:cs="Arial"/>
        </w:rPr>
        <w:t xml:space="preserve"> emissions [2]</w:t>
      </w:r>
      <w:r w:rsidR="00CA3364">
        <w:rPr>
          <w:rFonts w:ascii="Arial" w:hAnsi="Arial" w:cs="Arial"/>
        </w:rPr>
        <w:t xml:space="preserve"> when no antenna connector is available, as supported by other Liaison Statements on the topic [3] and numerous contributions. MSG TFES also supports TRP as a metric</w:t>
      </w:r>
      <w:r w:rsidR="009F5EFC">
        <w:rPr>
          <w:rFonts w:ascii="Arial" w:hAnsi="Arial" w:cs="Arial"/>
        </w:rPr>
        <w:t xml:space="preserve"> for radiated spurious emissions</w:t>
      </w:r>
      <w:r w:rsidR="00CA3364">
        <w:rPr>
          <w:rFonts w:ascii="Arial" w:hAnsi="Arial" w:cs="Arial"/>
        </w:rPr>
        <w:t xml:space="preserve">, since it properly reflects the total amount of interference injected </w:t>
      </w:r>
      <w:r w:rsidR="00CA3364">
        <w:rPr>
          <w:rFonts w:ascii="Arial" w:hAnsi="Arial" w:cs="Arial"/>
        </w:rPr>
        <w:lastRenderedPageBreak/>
        <w:t>into a system regardless of implementation</w:t>
      </w:r>
      <w:r w:rsidR="000E35E9">
        <w:rPr>
          <w:rFonts w:ascii="Arial" w:hAnsi="Arial" w:cs="Arial"/>
        </w:rPr>
        <w:t xml:space="preserve"> and is an equivalence of previous conducted power limits</w:t>
      </w:r>
      <w:r w:rsidR="00CA3364">
        <w:rPr>
          <w:rFonts w:ascii="Arial" w:hAnsi="Arial" w:cs="Arial"/>
        </w:rPr>
        <w:t>.</w:t>
      </w:r>
    </w:p>
    <w:p w:rsidR="00CA3364" w:rsidRDefault="00FC2661" w:rsidP="009F5EFC">
      <w:pPr>
        <w:pStyle w:val="ListParagraph"/>
        <w:numPr>
          <w:ilvl w:val="0"/>
          <w:numId w:val="26"/>
        </w:numPr>
        <w:spacing w:after="240"/>
        <w:contextualSpacing w:val="0"/>
        <w:rPr>
          <w:rFonts w:ascii="Arial" w:hAnsi="Arial" w:cs="Arial"/>
        </w:rPr>
      </w:pPr>
      <w:r>
        <w:rPr>
          <w:rFonts w:ascii="Arial" w:hAnsi="Arial" w:cs="Arial"/>
        </w:rPr>
        <w:t>T</w:t>
      </w:r>
      <w:r w:rsidR="009F5EFC">
        <w:rPr>
          <w:rFonts w:ascii="Arial" w:hAnsi="Arial" w:cs="Arial"/>
        </w:rPr>
        <w:t>he boundary between the out-of-band and spurious domains</w:t>
      </w:r>
      <w:r>
        <w:rPr>
          <w:rFonts w:ascii="Arial" w:hAnsi="Arial" w:cs="Arial"/>
        </w:rPr>
        <w:t xml:space="preserve"> </w:t>
      </w:r>
      <w:r w:rsidR="009F5EFC">
        <w:rPr>
          <w:rFonts w:ascii="Arial" w:hAnsi="Arial" w:cs="Arial"/>
        </w:rPr>
        <w:t xml:space="preserve">is fundamentally determined by the “250% rule” as outlined in </w:t>
      </w:r>
      <w:r w:rsidR="009F5EFC" w:rsidRPr="009F5EFC">
        <w:rPr>
          <w:rFonts w:ascii="Arial" w:hAnsi="Arial" w:cs="Arial"/>
        </w:rPr>
        <w:t>ERC</w:t>
      </w:r>
      <w:r w:rsidR="009F5EFC">
        <w:rPr>
          <w:rFonts w:ascii="Arial" w:hAnsi="Arial" w:cs="Arial"/>
        </w:rPr>
        <w:t xml:space="preserve"> </w:t>
      </w:r>
      <w:r w:rsidR="009F5EFC" w:rsidRPr="009F5EFC">
        <w:rPr>
          <w:rFonts w:ascii="Arial" w:hAnsi="Arial" w:cs="Arial"/>
        </w:rPr>
        <w:t>REC 74-01 and Rec. ITU-R SM.329</w:t>
      </w:r>
      <w:r w:rsidR="009F5EFC">
        <w:rPr>
          <w:rFonts w:ascii="Arial" w:hAnsi="Arial" w:cs="Arial"/>
        </w:rPr>
        <w:t>. MSG TFES notes that for very large necessary bandwidths</w:t>
      </w:r>
      <w:r w:rsidR="0013274F">
        <w:rPr>
          <w:rFonts w:ascii="Arial" w:hAnsi="Arial" w:cs="Arial"/>
        </w:rPr>
        <w:t>,</w:t>
      </w:r>
      <w:r w:rsidR="009F5EFC">
        <w:rPr>
          <w:rFonts w:ascii="Arial" w:hAnsi="Arial" w:cs="Arial"/>
        </w:rPr>
        <w:t xml:space="preserve"> </w:t>
      </w:r>
      <w:proofErr w:type="gramStart"/>
      <w:r w:rsidR="009F5EFC">
        <w:rPr>
          <w:rFonts w:ascii="Arial" w:hAnsi="Arial" w:cs="Arial"/>
        </w:rPr>
        <w:t xml:space="preserve">the boundary is further defined by </w:t>
      </w:r>
      <w:r w:rsidR="009F5EFC" w:rsidRPr="009F5EFC">
        <w:rPr>
          <w:rFonts w:ascii="Arial" w:hAnsi="Arial" w:cs="Arial"/>
        </w:rPr>
        <w:t>ITU-R SM.</w:t>
      </w:r>
      <w:proofErr w:type="gramEnd"/>
      <w:r w:rsidR="009F5EFC" w:rsidRPr="009F5EFC">
        <w:rPr>
          <w:rFonts w:ascii="Arial" w:hAnsi="Arial" w:cs="Arial"/>
        </w:rPr>
        <w:t>1539</w:t>
      </w:r>
      <w:r w:rsidR="009F5EFC">
        <w:rPr>
          <w:rFonts w:ascii="Arial" w:hAnsi="Arial" w:cs="Arial"/>
        </w:rPr>
        <w:t xml:space="preserve">, as described in </w:t>
      </w:r>
      <w:r w:rsidR="009F5EFC" w:rsidRPr="009F5EFC">
        <w:rPr>
          <w:rFonts w:ascii="Arial" w:hAnsi="Arial" w:cs="Arial"/>
        </w:rPr>
        <w:t>ERC</w:t>
      </w:r>
      <w:r w:rsidR="009F5EFC">
        <w:rPr>
          <w:rFonts w:ascii="Arial" w:hAnsi="Arial" w:cs="Arial"/>
        </w:rPr>
        <w:t xml:space="preserve"> </w:t>
      </w:r>
      <w:r w:rsidR="009F5EFC" w:rsidRPr="009F5EFC">
        <w:rPr>
          <w:rFonts w:ascii="Arial" w:hAnsi="Arial" w:cs="Arial"/>
        </w:rPr>
        <w:t>REC 74-01</w:t>
      </w:r>
      <w:r w:rsidR="009F5EFC">
        <w:rPr>
          <w:rFonts w:ascii="Arial" w:hAnsi="Arial" w:cs="Arial"/>
        </w:rPr>
        <w:t xml:space="preserve"> Annex 2.</w:t>
      </w:r>
    </w:p>
    <w:p w:rsidR="00D10015" w:rsidRPr="00D10015" w:rsidRDefault="009F5EFC" w:rsidP="00D10015">
      <w:pPr>
        <w:pStyle w:val="ListParagraph"/>
        <w:keepNext/>
        <w:numPr>
          <w:ilvl w:val="0"/>
          <w:numId w:val="26"/>
        </w:numPr>
        <w:spacing w:after="240"/>
        <w:contextualSpacing w:val="0"/>
      </w:pPr>
      <w:r w:rsidRPr="00D10015">
        <w:rPr>
          <w:rFonts w:ascii="Arial" w:hAnsi="Arial" w:cs="Arial"/>
        </w:rPr>
        <w:t>Existing UTRA and LTE transmitters, as well as NR transmitters</w:t>
      </w:r>
      <w:r w:rsidR="0013274F">
        <w:rPr>
          <w:rFonts w:ascii="Arial" w:hAnsi="Arial" w:cs="Arial"/>
        </w:rPr>
        <w:t>,</w:t>
      </w:r>
      <w:r w:rsidRPr="00D10015">
        <w:rPr>
          <w:rFonts w:ascii="Arial" w:hAnsi="Arial" w:cs="Arial"/>
        </w:rPr>
        <w:t xml:space="preserve"> may employ multicarrier transmission (“carrier aggregation”). It is noted that for multicarrier transmitters in the mobile service, ERC REC 74-01 </w:t>
      </w:r>
      <w:r w:rsidR="00FC2661" w:rsidRPr="00D10015">
        <w:rPr>
          <w:rFonts w:ascii="Arial" w:hAnsi="Arial" w:cs="Arial"/>
        </w:rPr>
        <w:t>(</w:t>
      </w:r>
      <w:r w:rsidRPr="00D10015">
        <w:rPr>
          <w:rFonts w:ascii="Arial" w:hAnsi="Arial" w:cs="Arial"/>
        </w:rPr>
        <w:t>Annex 2</w:t>
      </w:r>
      <w:r w:rsidR="00FC2661" w:rsidRPr="00D10015">
        <w:rPr>
          <w:rFonts w:ascii="Arial" w:hAnsi="Arial" w:cs="Arial"/>
        </w:rPr>
        <w:t>)</w:t>
      </w:r>
      <w:r w:rsidRPr="00D10015">
        <w:rPr>
          <w:rFonts w:ascii="Arial" w:hAnsi="Arial" w:cs="Arial"/>
        </w:rPr>
        <w:t xml:space="preserve"> states that the transmitter bandwidth is used instead of the necessary bandwidth for determining the boundary between the out-of-band and spurious domains.</w:t>
      </w:r>
    </w:p>
    <w:p w:rsidR="00D10015" w:rsidRDefault="00FC2661" w:rsidP="00C1497F">
      <w:pPr>
        <w:pStyle w:val="ListParagraph"/>
        <w:keepNext/>
        <w:numPr>
          <w:ilvl w:val="0"/>
          <w:numId w:val="26"/>
        </w:numPr>
        <w:spacing w:after="240"/>
        <w:contextualSpacing w:val="0"/>
      </w:pPr>
      <w:r w:rsidRPr="00D10015">
        <w:rPr>
          <w:rFonts w:ascii="Arial" w:hAnsi="Arial" w:cs="Arial"/>
        </w:rPr>
        <w:t xml:space="preserve">While the reference bandwidth to use for spurious emissions is 1 MHz for frequencies above 1 GHz, ERC REC 74-01 Annex 2 allows for a reduced measurement bandwidth of 30 kHz up to 10 times the Necessary Bandwidth “due to the wideband noise generated by such systems”. This provision is not directly used </w:t>
      </w:r>
      <w:r w:rsidR="0013274F">
        <w:rPr>
          <w:rFonts w:ascii="Arial" w:hAnsi="Arial" w:cs="Arial"/>
        </w:rPr>
        <w:t>i</w:t>
      </w:r>
      <w:r w:rsidRPr="00D10015">
        <w:rPr>
          <w:rFonts w:ascii="Arial" w:hAnsi="Arial" w:cs="Arial"/>
        </w:rPr>
        <w:t xml:space="preserve">n the 3GPP standards for UTRA and LTE base stations, but instead the reduced measurement bandwidth is </w:t>
      </w:r>
      <w:r w:rsidR="0013274F">
        <w:rPr>
          <w:rFonts w:ascii="Arial" w:hAnsi="Arial" w:cs="Arial"/>
        </w:rPr>
        <w:t>implemented</w:t>
      </w:r>
      <w:r w:rsidRPr="00D10015">
        <w:rPr>
          <w:rFonts w:ascii="Arial" w:hAnsi="Arial" w:cs="Arial"/>
        </w:rPr>
        <w:t xml:space="preserve"> </w:t>
      </w:r>
      <w:r w:rsidR="0013274F">
        <w:rPr>
          <w:rFonts w:ascii="Arial" w:hAnsi="Arial" w:cs="Arial"/>
        </w:rPr>
        <w:t xml:space="preserve">as a different limit </w:t>
      </w:r>
      <w:r w:rsidRPr="00D10015">
        <w:rPr>
          <w:rFonts w:ascii="Arial" w:hAnsi="Arial" w:cs="Arial"/>
        </w:rPr>
        <w:t xml:space="preserve">across the BS transmitter operating band out to frequencies separated </w:t>
      </w:r>
      <w:proofErr w:type="spellStart"/>
      <w:r w:rsidRPr="00D10015">
        <w:rPr>
          <w:rFonts w:ascii="Arial" w:hAnsi="Arial" w:cs="Arial"/>
        </w:rPr>
        <w:t>Δf</w:t>
      </w:r>
      <w:r w:rsidRPr="00D10015">
        <w:rPr>
          <w:rFonts w:ascii="Arial" w:hAnsi="Arial" w:cs="Arial"/>
          <w:vertAlign w:val="subscript"/>
        </w:rPr>
        <w:t>OOB</w:t>
      </w:r>
      <w:proofErr w:type="spellEnd"/>
      <w:r w:rsidRPr="00D10015">
        <w:rPr>
          <w:rFonts w:ascii="Arial" w:hAnsi="Arial" w:cs="Arial"/>
        </w:rPr>
        <w:t xml:space="preserve"> </w:t>
      </w:r>
      <w:r w:rsidR="00C52425" w:rsidRPr="00D10015">
        <w:rPr>
          <w:rFonts w:ascii="Arial" w:hAnsi="Arial" w:cs="Arial"/>
        </w:rPr>
        <w:t>from</w:t>
      </w:r>
      <w:r w:rsidRPr="00D10015">
        <w:rPr>
          <w:rFonts w:ascii="Arial" w:hAnsi="Arial" w:cs="Arial"/>
        </w:rPr>
        <w:t xml:space="preserve"> the band edges</w:t>
      </w:r>
      <w:r w:rsidR="0013274F">
        <w:rPr>
          <w:rFonts w:ascii="Arial" w:hAnsi="Arial" w:cs="Arial"/>
        </w:rPr>
        <w:t xml:space="preserve">, thereby </w:t>
      </w:r>
      <w:r w:rsidR="00784E6D" w:rsidRPr="00D10015">
        <w:rPr>
          <w:rFonts w:ascii="Arial" w:hAnsi="Arial" w:cs="Arial"/>
        </w:rPr>
        <w:t>defin</w:t>
      </w:r>
      <w:r w:rsidR="0013274F">
        <w:rPr>
          <w:rFonts w:ascii="Arial" w:hAnsi="Arial" w:cs="Arial"/>
        </w:rPr>
        <w:t>ing</w:t>
      </w:r>
      <w:r w:rsidR="00784E6D" w:rsidRPr="00D10015">
        <w:rPr>
          <w:rFonts w:ascii="Arial" w:hAnsi="Arial" w:cs="Arial"/>
        </w:rPr>
        <w:t xml:space="preserve"> </w:t>
      </w:r>
      <w:r w:rsidR="00784E6D" w:rsidRPr="00D10015">
        <w:rPr>
          <w:rFonts w:ascii="Arial" w:hAnsi="Arial" w:cs="Arial"/>
          <w:i/>
        </w:rPr>
        <w:t>Operating Band Unwanted Emissions</w:t>
      </w:r>
      <w:r w:rsidR="00784E6D" w:rsidRPr="00D10015">
        <w:rPr>
          <w:rFonts w:ascii="Arial" w:hAnsi="Arial" w:cs="Arial"/>
        </w:rPr>
        <w:t xml:space="preserve"> (OBUE)</w:t>
      </w:r>
      <w:bookmarkStart w:id="16" w:name="_GoBack"/>
      <w:bookmarkEnd w:id="16"/>
      <w:r w:rsidRPr="00D10015">
        <w:rPr>
          <w:rFonts w:ascii="Arial" w:hAnsi="Arial" w:cs="Arial"/>
        </w:rPr>
        <w:t>.</w:t>
      </w:r>
      <w:r w:rsidR="00C52425" w:rsidRPr="00D10015">
        <w:rPr>
          <w:rFonts w:ascii="Arial" w:hAnsi="Arial" w:cs="Arial"/>
        </w:rPr>
        <w:t xml:space="preserve"> This interpretation of ERC REC 74-01 </w:t>
      </w:r>
      <w:r w:rsidR="00040960" w:rsidRPr="00D10015">
        <w:rPr>
          <w:rFonts w:ascii="Arial" w:hAnsi="Arial" w:cs="Arial"/>
        </w:rPr>
        <w:t xml:space="preserve">for base stations </w:t>
      </w:r>
      <w:r w:rsidR="00C52425" w:rsidRPr="00D10015">
        <w:rPr>
          <w:rFonts w:ascii="Arial" w:hAnsi="Arial" w:cs="Arial"/>
        </w:rPr>
        <w:t xml:space="preserve">was made in agreement between ETSI and ECC as documented in ECC Report 249 </w:t>
      </w:r>
      <w:r w:rsidR="0013274F" w:rsidRPr="00D10015">
        <w:rPr>
          <w:rFonts w:ascii="Arial" w:hAnsi="Arial" w:cs="Arial"/>
        </w:rPr>
        <w:t xml:space="preserve">[4] </w:t>
      </w:r>
      <w:r w:rsidR="00C52425" w:rsidRPr="00D10015">
        <w:rPr>
          <w:rFonts w:ascii="Arial" w:hAnsi="Arial" w:cs="Arial"/>
        </w:rPr>
        <w:t>(Annex 2) and in 3GPP TR 25.942</w:t>
      </w:r>
      <w:r w:rsidR="00784E6D" w:rsidRPr="00D10015">
        <w:rPr>
          <w:rFonts w:ascii="Arial" w:hAnsi="Arial" w:cs="Arial"/>
        </w:rPr>
        <w:t xml:space="preserve"> [5].</w:t>
      </w:r>
      <w:r w:rsidR="00D10015">
        <w:rPr>
          <w:rFonts w:ascii="Arial" w:hAnsi="Arial" w:cs="Arial"/>
        </w:rPr>
        <w:t xml:space="preserve"> </w:t>
      </w:r>
      <w:r w:rsidR="00C1497F">
        <w:rPr>
          <w:rFonts w:ascii="Arial" w:hAnsi="Arial" w:cs="Arial"/>
        </w:rPr>
        <w:t xml:space="preserve">One important prerequisite for the OBUE limits is that </w:t>
      </w:r>
      <w:r w:rsidR="0013274F">
        <w:rPr>
          <w:rFonts w:ascii="Arial" w:hAnsi="Arial" w:cs="Arial"/>
        </w:rPr>
        <w:t>th</w:t>
      </w:r>
      <w:r w:rsidR="0013274F" w:rsidRPr="00C1497F">
        <w:rPr>
          <w:rFonts w:ascii="Arial" w:hAnsi="Arial" w:cs="Arial"/>
        </w:rPr>
        <w:t>ere</w:t>
      </w:r>
      <w:r w:rsidR="00C1497F" w:rsidRPr="00C1497F">
        <w:rPr>
          <w:rFonts w:ascii="Arial" w:hAnsi="Arial" w:cs="Arial"/>
        </w:rPr>
        <w:t xml:space="preserve"> is no impact on in-band sharing between different IMT technologies</w:t>
      </w:r>
      <w:r w:rsidR="00C1497F">
        <w:rPr>
          <w:rFonts w:ascii="Arial" w:hAnsi="Arial" w:cs="Arial"/>
        </w:rPr>
        <w:t xml:space="preserve"> [4].</w:t>
      </w:r>
      <w:r w:rsidR="00C1497F">
        <w:rPr>
          <w:rFonts w:ascii="Arial" w:hAnsi="Arial" w:cs="Arial"/>
        </w:rPr>
        <w:br/>
      </w:r>
      <w:r w:rsidR="00C1497F">
        <w:rPr>
          <w:rFonts w:ascii="Arial" w:hAnsi="Arial" w:cs="Arial"/>
        </w:rPr>
        <w:br/>
      </w:r>
      <w:r w:rsidR="00D10015">
        <w:rPr>
          <w:rFonts w:ascii="Arial" w:hAnsi="Arial" w:cs="Arial"/>
        </w:rPr>
        <w:t>An</w:t>
      </w:r>
      <w:r w:rsidR="00C1497F">
        <w:rPr>
          <w:rFonts w:ascii="Arial" w:hAnsi="Arial" w:cs="Arial"/>
        </w:rPr>
        <w:t xml:space="preserve"> </w:t>
      </w:r>
      <w:r w:rsidR="00D10015">
        <w:rPr>
          <w:rFonts w:ascii="Arial" w:hAnsi="Arial" w:cs="Arial"/>
        </w:rPr>
        <w:t>example of such limits is shown in Figure 1.</w:t>
      </w:r>
      <w:r w:rsidR="00D10015">
        <w:rPr>
          <w:rFonts w:ascii="Arial" w:hAnsi="Arial" w:cs="Arial"/>
        </w:rPr>
        <w:br/>
      </w:r>
      <w:r w:rsidR="00D10015" w:rsidRPr="00D10015">
        <w:rPr>
          <w:rFonts w:ascii="Arial" w:hAnsi="Arial" w:cs="Arial"/>
        </w:rPr>
        <w:br/>
      </w:r>
      <w:r w:rsidR="00D10015" w:rsidRPr="00D10015">
        <w:rPr>
          <w:rFonts w:ascii="Arial" w:hAnsi="Arial" w:cs="Arial"/>
        </w:rPr>
        <w:br/>
      </w:r>
      <w:r w:rsidR="00472689">
        <w:rPr>
          <w:rFonts w:ascii="Arial" w:hAnsi="Arial" w:cs="Arial"/>
          <w:noProof/>
        </w:rPr>
        <w:drawing>
          <wp:inline distT="0" distB="0" distL="0" distR="0" wp14:anchorId="2B4E979F">
            <wp:extent cx="5554565" cy="2579427"/>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67394" cy="2585384"/>
                    </a:xfrm>
                    <a:prstGeom prst="rect">
                      <a:avLst/>
                    </a:prstGeom>
                    <a:noFill/>
                  </pic:spPr>
                </pic:pic>
              </a:graphicData>
            </a:graphic>
          </wp:inline>
        </w:drawing>
      </w:r>
    </w:p>
    <w:p w:rsidR="00D10015" w:rsidRPr="00D10015" w:rsidRDefault="00D10015" w:rsidP="00D10015">
      <w:pPr>
        <w:pStyle w:val="Caption"/>
        <w:jc w:val="center"/>
        <w:rPr>
          <w:rFonts w:ascii="Arial" w:hAnsi="Arial" w:cs="Arial"/>
          <w:b/>
        </w:rPr>
      </w:pPr>
      <w:r w:rsidRPr="00D10015">
        <w:rPr>
          <w:b/>
        </w:rPr>
        <w:t xml:space="preserve">Figure </w:t>
      </w:r>
      <w:r w:rsidRPr="00D10015">
        <w:rPr>
          <w:b/>
        </w:rPr>
        <w:fldChar w:fldCharType="begin"/>
      </w:r>
      <w:r w:rsidRPr="00D10015">
        <w:rPr>
          <w:b/>
        </w:rPr>
        <w:instrText xml:space="preserve"> SEQ Figure \* ARABIC </w:instrText>
      </w:r>
      <w:r w:rsidRPr="00D10015">
        <w:rPr>
          <w:b/>
        </w:rPr>
        <w:fldChar w:fldCharType="separate"/>
      </w:r>
      <w:r w:rsidRPr="00D10015">
        <w:rPr>
          <w:b/>
          <w:noProof/>
        </w:rPr>
        <w:t>1</w:t>
      </w:r>
      <w:r w:rsidRPr="00D10015">
        <w:rPr>
          <w:b/>
        </w:rPr>
        <w:fldChar w:fldCharType="end"/>
      </w:r>
      <w:r w:rsidRPr="00D10015">
        <w:rPr>
          <w:b/>
        </w:rPr>
        <w:t>: Example Operating Band Unwanted Emission limits for an LTE carrier within an operating band.</w:t>
      </w:r>
    </w:p>
    <w:p w:rsidR="00FC2661" w:rsidRDefault="00FC2661" w:rsidP="00D10015">
      <w:pPr>
        <w:pStyle w:val="ListParagraph"/>
        <w:spacing w:after="240"/>
        <w:contextualSpacing w:val="0"/>
        <w:rPr>
          <w:rFonts w:ascii="Arial" w:hAnsi="Arial" w:cs="Arial"/>
        </w:rPr>
      </w:pPr>
    </w:p>
    <w:p w:rsidR="00C1497F" w:rsidRPr="00FF6062" w:rsidRDefault="00C1497F" w:rsidP="00FC2661">
      <w:pPr>
        <w:pStyle w:val="ListParagraph"/>
        <w:numPr>
          <w:ilvl w:val="0"/>
          <w:numId w:val="26"/>
        </w:numPr>
        <w:spacing w:after="240"/>
        <w:contextualSpacing w:val="0"/>
        <w:rPr>
          <w:rFonts w:ascii="Arial" w:hAnsi="Arial" w:cs="Arial"/>
        </w:rPr>
      </w:pPr>
      <w:r>
        <w:rPr>
          <w:rFonts w:ascii="Arial" w:hAnsi="Arial" w:cs="Arial"/>
        </w:rPr>
        <w:t>3GPP conducted a study of NR co-existence in mm-Wave bands, where the conclusion lead to a protection criteri</w:t>
      </w:r>
      <w:r w:rsidR="0013274F">
        <w:rPr>
          <w:rFonts w:ascii="Arial" w:hAnsi="Arial" w:cs="Arial"/>
        </w:rPr>
        <w:t>on</w:t>
      </w:r>
      <w:r>
        <w:rPr>
          <w:rFonts w:ascii="Arial" w:hAnsi="Arial" w:cs="Arial"/>
        </w:rPr>
        <w:t xml:space="preserve"> and resulting ACLR (Adjacent Channel Leakage Ratio) of </w:t>
      </w:r>
      <w:r w:rsidR="0022124D">
        <w:rPr>
          <w:rFonts w:ascii="Arial" w:hAnsi="Arial" w:cs="Arial"/>
        </w:rPr>
        <w:t>16-17</w:t>
      </w:r>
      <w:r>
        <w:rPr>
          <w:rFonts w:ascii="Arial" w:hAnsi="Arial" w:cs="Arial"/>
        </w:rPr>
        <w:t xml:space="preserve"> dB</w:t>
      </w:r>
      <w:r w:rsidR="0022124D">
        <w:rPr>
          <w:rFonts w:ascii="Arial" w:hAnsi="Arial" w:cs="Arial"/>
        </w:rPr>
        <w:t xml:space="preserve"> for the UE and 26-28 dB for the BS</w:t>
      </w:r>
      <w:r>
        <w:rPr>
          <w:rFonts w:ascii="Arial" w:hAnsi="Arial" w:cs="Arial"/>
        </w:rPr>
        <w:t xml:space="preserve">. Compared to LTE, this is up to </w:t>
      </w:r>
      <w:r w:rsidR="0022124D">
        <w:rPr>
          <w:rFonts w:ascii="Arial" w:hAnsi="Arial" w:cs="Arial"/>
        </w:rPr>
        <w:t>14</w:t>
      </w:r>
      <w:r>
        <w:rPr>
          <w:rFonts w:ascii="Arial" w:hAnsi="Arial" w:cs="Arial"/>
        </w:rPr>
        <w:t xml:space="preserve"> dB lower for the UE and up </w:t>
      </w:r>
      <w:r w:rsidRPr="00FF6062">
        <w:rPr>
          <w:rFonts w:ascii="Arial" w:hAnsi="Arial" w:cs="Arial"/>
        </w:rPr>
        <w:t xml:space="preserve">to </w:t>
      </w:r>
      <w:r w:rsidR="0022124D" w:rsidRPr="00FF6062">
        <w:rPr>
          <w:rFonts w:ascii="Arial" w:hAnsi="Arial" w:cs="Arial"/>
        </w:rPr>
        <w:t>19</w:t>
      </w:r>
      <w:r w:rsidRPr="00FF6062">
        <w:rPr>
          <w:rFonts w:ascii="Arial" w:hAnsi="Arial" w:cs="Arial"/>
        </w:rPr>
        <w:t xml:space="preserve"> dB lower for the BS, demonstrating that NR can operate with </w:t>
      </w:r>
      <w:r w:rsidR="0013274F" w:rsidRPr="00FF6062">
        <w:rPr>
          <w:rFonts w:ascii="Arial" w:hAnsi="Arial" w:cs="Arial"/>
        </w:rPr>
        <w:t xml:space="preserve">higher interference levels than LTE for in-band sharing. </w:t>
      </w:r>
    </w:p>
    <w:p w:rsidR="00D10015" w:rsidRDefault="00D10015" w:rsidP="00FC2661">
      <w:pPr>
        <w:pStyle w:val="ListParagraph"/>
        <w:numPr>
          <w:ilvl w:val="0"/>
          <w:numId w:val="26"/>
        </w:numPr>
        <w:spacing w:after="240"/>
        <w:contextualSpacing w:val="0"/>
        <w:rPr>
          <w:rFonts w:ascii="Arial" w:hAnsi="Arial" w:cs="Arial"/>
        </w:rPr>
      </w:pPr>
      <w:r>
        <w:rPr>
          <w:rFonts w:ascii="Arial" w:hAnsi="Arial" w:cs="Arial"/>
        </w:rPr>
        <w:t xml:space="preserve">It is being considered within 3GPP to apply OBUE limits for </w:t>
      </w:r>
      <w:r w:rsidR="00C1497F">
        <w:rPr>
          <w:rFonts w:ascii="Arial" w:hAnsi="Arial" w:cs="Arial"/>
        </w:rPr>
        <w:t xml:space="preserve">NR </w:t>
      </w:r>
      <w:r>
        <w:rPr>
          <w:rFonts w:ascii="Arial" w:hAnsi="Arial" w:cs="Arial"/>
        </w:rPr>
        <w:t xml:space="preserve">BS transmitters </w:t>
      </w:r>
      <w:r w:rsidR="00C1497F">
        <w:rPr>
          <w:rFonts w:ascii="Arial" w:hAnsi="Arial" w:cs="Arial"/>
        </w:rPr>
        <w:t xml:space="preserve">in mm-Wave frequency bands </w:t>
      </w:r>
      <w:r>
        <w:rPr>
          <w:rFonts w:ascii="Arial" w:hAnsi="Arial" w:cs="Arial"/>
        </w:rPr>
        <w:t xml:space="preserve">as well, in a way </w:t>
      </w:r>
      <w:proofErr w:type="gramStart"/>
      <w:r>
        <w:rPr>
          <w:rFonts w:ascii="Arial" w:hAnsi="Arial" w:cs="Arial"/>
        </w:rPr>
        <w:t>similar to</w:t>
      </w:r>
      <w:proofErr w:type="gramEnd"/>
      <w:r>
        <w:rPr>
          <w:rFonts w:ascii="Arial" w:hAnsi="Arial" w:cs="Arial"/>
        </w:rPr>
        <w:t xml:space="preserve"> UTRA and LTE.  While the principle for doing so can be the same, the freqeuncy parameters in mm-Wave ranges and the NR BS implementation are quite different compared to UTRA </w:t>
      </w:r>
      <w:r w:rsidR="00C1497F">
        <w:rPr>
          <w:rFonts w:ascii="Arial" w:hAnsi="Arial" w:cs="Arial"/>
        </w:rPr>
        <w:t>and</w:t>
      </w:r>
      <w:r>
        <w:rPr>
          <w:rFonts w:ascii="Arial" w:hAnsi="Arial" w:cs="Arial"/>
        </w:rPr>
        <w:t xml:space="preserve"> LTE in lower frequency bands. This implies that the channel bandwidths, the boundary to the spurious domain, the size of the operating band and the resulting freqeuncy offset </w:t>
      </w:r>
      <w:proofErr w:type="spellStart"/>
      <w:r w:rsidRPr="00D10015">
        <w:rPr>
          <w:rFonts w:ascii="Arial" w:hAnsi="Arial" w:cs="Arial"/>
        </w:rPr>
        <w:t>Δf</w:t>
      </w:r>
      <w:r w:rsidRPr="00D10015">
        <w:rPr>
          <w:rFonts w:ascii="Arial" w:hAnsi="Arial" w:cs="Arial"/>
          <w:vertAlign w:val="subscript"/>
        </w:rPr>
        <w:t>OO</w:t>
      </w:r>
      <w:r>
        <w:rPr>
          <w:rFonts w:ascii="Arial" w:hAnsi="Arial" w:cs="Arial"/>
          <w:vertAlign w:val="subscript"/>
        </w:rPr>
        <w:t>B</w:t>
      </w:r>
      <w:proofErr w:type="spellEnd"/>
      <w:r>
        <w:rPr>
          <w:rFonts w:ascii="Arial" w:hAnsi="Arial" w:cs="Arial"/>
        </w:rPr>
        <w:t xml:space="preserve"> may all be </w:t>
      </w:r>
      <w:r w:rsidR="0013274F">
        <w:rPr>
          <w:rFonts w:ascii="Arial" w:hAnsi="Arial" w:cs="Arial"/>
        </w:rPr>
        <w:t>larger</w:t>
      </w:r>
      <w:r>
        <w:rPr>
          <w:rFonts w:ascii="Arial" w:hAnsi="Arial" w:cs="Arial"/>
        </w:rPr>
        <w:t>.</w:t>
      </w:r>
    </w:p>
    <w:p w:rsidR="00C52425" w:rsidRPr="00C01B42" w:rsidRDefault="00C52425" w:rsidP="00FC2661">
      <w:pPr>
        <w:pStyle w:val="ListParagraph"/>
        <w:numPr>
          <w:ilvl w:val="0"/>
          <w:numId w:val="26"/>
        </w:numPr>
        <w:spacing w:after="240"/>
        <w:contextualSpacing w:val="0"/>
        <w:rPr>
          <w:rFonts w:ascii="Arial" w:hAnsi="Arial" w:cs="Arial"/>
        </w:rPr>
      </w:pPr>
      <w:r>
        <w:rPr>
          <w:rFonts w:ascii="Arial" w:hAnsi="Arial" w:cs="Arial"/>
        </w:rPr>
        <w:lastRenderedPageBreak/>
        <w:t xml:space="preserve">Regardless of the generic spurious emission limits set by 3GPP specifications or harmonised standards or as defined in ERC REC 74-01, there may be additional limits determined in EC or ECC spectrum decisions or other regulatory provisions that equipment should comply with and </w:t>
      </w:r>
      <w:r w:rsidR="00981B10">
        <w:rPr>
          <w:rFonts w:ascii="Arial" w:hAnsi="Arial" w:cs="Arial"/>
        </w:rPr>
        <w:t>would</w:t>
      </w:r>
      <w:r>
        <w:rPr>
          <w:rFonts w:ascii="Arial" w:hAnsi="Arial" w:cs="Arial"/>
        </w:rPr>
        <w:t xml:space="preserve"> will be reflected in the standards.</w:t>
      </w:r>
    </w:p>
    <w:p w:rsidR="00CF466D" w:rsidRPr="0086525F" w:rsidRDefault="00CF466D" w:rsidP="00911477">
      <w:pPr>
        <w:rPr>
          <w:rFonts w:ascii="Arial" w:hAnsi="Arial" w:cs="Arial"/>
        </w:rPr>
      </w:pPr>
    </w:p>
    <w:p w:rsidR="00CF466D" w:rsidRPr="00CF466D" w:rsidRDefault="00CF466D" w:rsidP="00911477">
      <w:pPr>
        <w:rPr>
          <w:rFonts w:ascii="Arial" w:hAnsi="Arial" w:cs="Arial"/>
        </w:rPr>
      </w:pPr>
      <w:r w:rsidRPr="0086525F">
        <w:rPr>
          <w:rFonts w:ascii="Arial" w:hAnsi="Arial" w:cs="Arial"/>
        </w:rPr>
        <w:t>MSG TFES is looking forward to furth</w:t>
      </w:r>
      <w:r w:rsidRPr="00CF466D">
        <w:rPr>
          <w:rFonts w:ascii="Arial" w:hAnsi="Arial" w:cs="Arial"/>
        </w:rPr>
        <w:t>er cooperation</w:t>
      </w:r>
      <w:r>
        <w:rPr>
          <w:rFonts w:ascii="Arial" w:hAnsi="Arial" w:cs="Arial"/>
        </w:rPr>
        <w:t xml:space="preserve"> and possibilities to provide feedback</w:t>
      </w:r>
      <w:r w:rsidRPr="00CF466D">
        <w:rPr>
          <w:rFonts w:ascii="Arial" w:hAnsi="Arial" w:cs="Arial"/>
        </w:rPr>
        <w:t xml:space="preserve"> on </w:t>
      </w:r>
      <w:r>
        <w:rPr>
          <w:rFonts w:ascii="Arial" w:hAnsi="Arial" w:cs="Arial"/>
        </w:rPr>
        <w:t xml:space="preserve">the </w:t>
      </w:r>
      <w:r w:rsidRPr="00CF466D">
        <w:rPr>
          <w:rFonts w:ascii="Arial" w:hAnsi="Arial" w:cs="Arial"/>
        </w:rPr>
        <w:t>revision of ERC/REC 74-0</w:t>
      </w:r>
      <w:r>
        <w:rPr>
          <w:rFonts w:ascii="Arial" w:hAnsi="Arial" w:cs="Arial"/>
        </w:rPr>
        <w:t>1</w:t>
      </w:r>
      <w:r w:rsidRPr="00CF466D">
        <w:rPr>
          <w:rFonts w:ascii="Arial" w:hAnsi="Arial" w:cs="Arial"/>
        </w:rPr>
        <w:t>.</w:t>
      </w:r>
    </w:p>
    <w:p w:rsidR="00CF466D" w:rsidRDefault="00CF466D" w:rsidP="00911477">
      <w:pPr>
        <w:rPr>
          <w:rFonts w:ascii="Arial" w:hAnsi="Arial" w:cs="Arial"/>
        </w:rPr>
      </w:pPr>
    </w:p>
    <w:p w:rsidR="00CF466D" w:rsidRDefault="00CF466D" w:rsidP="00CF466D">
      <w:pPr>
        <w:rPr>
          <w:rFonts w:ascii="Arial" w:hAnsi="Arial" w:cs="Arial"/>
        </w:rPr>
      </w:pPr>
    </w:p>
    <w:p w:rsidR="00CF466D" w:rsidRDefault="00CF466D" w:rsidP="00CF466D">
      <w:pPr>
        <w:rPr>
          <w:rFonts w:ascii="Arial" w:hAnsi="Arial" w:cs="Arial"/>
        </w:rPr>
      </w:pPr>
      <w:bookmarkStart w:id="17" w:name="_Hlk509516523"/>
      <w:r w:rsidRPr="0084072D">
        <w:rPr>
          <w:rFonts w:ascii="Arial" w:hAnsi="Arial" w:cs="Arial"/>
        </w:rPr>
        <w:t>Best regards</w:t>
      </w:r>
      <w:r>
        <w:rPr>
          <w:rFonts w:ascii="Arial" w:hAnsi="Arial" w:cs="Arial"/>
        </w:rPr>
        <w:t>,</w:t>
      </w:r>
    </w:p>
    <w:p w:rsidR="00CF466D" w:rsidRPr="0084072D" w:rsidRDefault="00CF466D" w:rsidP="00CF466D">
      <w:pPr>
        <w:rPr>
          <w:rFonts w:ascii="Arial" w:hAnsi="Arial" w:cs="Arial"/>
        </w:rPr>
      </w:pPr>
    </w:p>
    <w:p w:rsidR="00CF466D" w:rsidRDefault="00CF466D" w:rsidP="00CF466D">
      <w:pPr>
        <w:rPr>
          <w:rFonts w:ascii="Arial" w:hAnsi="Arial" w:cs="Arial"/>
        </w:rPr>
      </w:pPr>
      <w:r w:rsidRPr="00CF466D">
        <w:rPr>
          <w:rFonts w:ascii="Arial" w:hAnsi="Arial" w:cs="Arial"/>
        </w:rPr>
        <w:t>Dominique Everaere</w:t>
      </w:r>
    </w:p>
    <w:p w:rsidR="00911477" w:rsidRDefault="00CF466D" w:rsidP="00CF466D">
      <w:pPr>
        <w:rPr>
          <w:rFonts w:ascii="Arial" w:hAnsi="Arial" w:cs="Arial"/>
        </w:rPr>
      </w:pPr>
      <w:r>
        <w:rPr>
          <w:rFonts w:ascii="Arial" w:hAnsi="Arial" w:cs="Arial"/>
        </w:rPr>
        <w:t>Chairman ETSI TC MSG TFES</w:t>
      </w:r>
    </w:p>
    <w:p w:rsidR="00C52425" w:rsidRDefault="00C52425" w:rsidP="00CF466D">
      <w:pPr>
        <w:rPr>
          <w:rFonts w:ascii="Arial" w:hAnsi="Arial" w:cs="Arial"/>
          <w:b/>
        </w:rPr>
      </w:pPr>
    </w:p>
    <w:p w:rsidR="00911477" w:rsidRDefault="00911477" w:rsidP="00911477">
      <w:pPr>
        <w:rPr>
          <w:rFonts w:ascii="Arial" w:hAnsi="Arial" w:cs="Arial"/>
          <w:b/>
          <w:sz w:val="24"/>
        </w:rPr>
      </w:pPr>
    </w:p>
    <w:p w:rsidR="00911477" w:rsidRPr="00C52425" w:rsidRDefault="00911477" w:rsidP="00911477">
      <w:pPr>
        <w:spacing w:after="120"/>
        <w:rPr>
          <w:rFonts w:ascii="Arial" w:hAnsi="Arial" w:cs="Arial"/>
          <w:b/>
          <w:sz w:val="22"/>
        </w:rPr>
      </w:pPr>
      <w:bookmarkStart w:id="18" w:name="_Hlk509516027"/>
      <w:bookmarkEnd w:id="17"/>
      <w:r w:rsidRPr="00C52425">
        <w:rPr>
          <w:rFonts w:ascii="Arial" w:hAnsi="Arial" w:cs="Arial"/>
          <w:b/>
          <w:sz w:val="22"/>
        </w:rPr>
        <w:t>Date of next meetings of the originator:</w:t>
      </w:r>
    </w:p>
    <w:p w:rsidR="00C64B79" w:rsidRDefault="00C52425" w:rsidP="00C52425">
      <w:pPr>
        <w:tabs>
          <w:tab w:val="left" w:pos="2694"/>
          <w:tab w:val="left" w:pos="5529"/>
        </w:tabs>
        <w:rPr>
          <w:rFonts w:ascii="Arial" w:hAnsi="Arial" w:cs="Arial"/>
        </w:rPr>
      </w:pPr>
      <w:r>
        <w:rPr>
          <w:rFonts w:ascii="Arial" w:hAnsi="Arial" w:cs="Arial"/>
        </w:rPr>
        <w:t xml:space="preserve">ETSI </w:t>
      </w:r>
      <w:r w:rsidR="00C64B79">
        <w:rPr>
          <w:rFonts w:ascii="Arial" w:hAnsi="Arial" w:cs="Arial"/>
        </w:rPr>
        <w:t>TC MSG #54</w:t>
      </w:r>
      <w:r w:rsidR="00C64B79">
        <w:rPr>
          <w:rFonts w:ascii="Arial" w:hAnsi="Arial" w:cs="Arial"/>
        </w:rPr>
        <w:tab/>
        <w:t>4 April 2018</w:t>
      </w:r>
      <w:r w:rsidR="00C64B79">
        <w:rPr>
          <w:rFonts w:ascii="Arial" w:hAnsi="Arial" w:cs="Arial"/>
        </w:rPr>
        <w:tab/>
        <w:t>Online</w:t>
      </w:r>
    </w:p>
    <w:p w:rsidR="00911477" w:rsidRDefault="00C52425" w:rsidP="00C52425">
      <w:pPr>
        <w:tabs>
          <w:tab w:val="left" w:pos="2694"/>
          <w:tab w:val="left" w:pos="5529"/>
        </w:tabs>
        <w:rPr>
          <w:rFonts w:ascii="Arial" w:hAnsi="Arial" w:cs="Arial"/>
        </w:rPr>
      </w:pPr>
      <w:r>
        <w:rPr>
          <w:rFonts w:ascii="Arial" w:hAnsi="Arial" w:cs="Arial"/>
        </w:rPr>
        <w:t xml:space="preserve">ETSI </w:t>
      </w:r>
      <w:r w:rsidR="00C64B79">
        <w:rPr>
          <w:rFonts w:ascii="Arial" w:hAnsi="Arial" w:cs="Arial"/>
        </w:rPr>
        <w:t>TC MSG TFES #60</w:t>
      </w:r>
      <w:r w:rsidR="00C64B79">
        <w:rPr>
          <w:rFonts w:ascii="Arial" w:hAnsi="Arial" w:cs="Arial"/>
        </w:rPr>
        <w:tab/>
      </w:r>
      <w:r w:rsidR="00472689" w:rsidRPr="00472689">
        <w:rPr>
          <w:rFonts w:ascii="Arial" w:hAnsi="Arial" w:cs="Arial"/>
        </w:rPr>
        <w:t>10 – 13 September</w:t>
      </w:r>
      <w:r w:rsidR="00C01B42" w:rsidRPr="00472689">
        <w:rPr>
          <w:rFonts w:ascii="Arial" w:hAnsi="Arial" w:cs="Arial"/>
        </w:rPr>
        <w:t xml:space="preserve"> 2018</w:t>
      </w:r>
      <w:r w:rsidR="00C64B79" w:rsidRPr="00472689">
        <w:rPr>
          <w:rFonts w:ascii="Arial" w:hAnsi="Arial" w:cs="Arial"/>
        </w:rPr>
        <w:tab/>
      </w:r>
      <w:r w:rsidR="00C01B42" w:rsidRPr="00472689">
        <w:rPr>
          <w:rFonts w:ascii="Arial" w:hAnsi="Arial" w:cs="Arial"/>
        </w:rPr>
        <w:t>TBD</w:t>
      </w:r>
    </w:p>
    <w:p w:rsidR="0015493A" w:rsidRDefault="0015493A" w:rsidP="007833A7">
      <w:pPr>
        <w:rPr>
          <w:rFonts w:ascii="Arial" w:hAnsi="Arial" w:cs="Arial"/>
        </w:rPr>
      </w:pPr>
    </w:p>
    <w:p w:rsidR="00C52425" w:rsidRDefault="00C52425" w:rsidP="007833A7">
      <w:pPr>
        <w:rPr>
          <w:rFonts w:ascii="Arial" w:hAnsi="Arial" w:cs="Arial"/>
          <w:b/>
        </w:rPr>
      </w:pPr>
    </w:p>
    <w:p w:rsidR="00472689" w:rsidRDefault="00472689" w:rsidP="007833A7">
      <w:pPr>
        <w:rPr>
          <w:rFonts w:ascii="Arial" w:hAnsi="Arial" w:cs="Arial"/>
          <w:b/>
        </w:rPr>
      </w:pPr>
    </w:p>
    <w:p w:rsidR="0015493A" w:rsidRPr="00C52425" w:rsidRDefault="0015493A" w:rsidP="007833A7">
      <w:pPr>
        <w:rPr>
          <w:rFonts w:ascii="Arial" w:hAnsi="Arial" w:cs="Arial"/>
          <w:b/>
          <w:sz w:val="22"/>
        </w:rPr>
      </w:pPr>
      <w:r w:rsidRPr="00C52425">
        <w:rPr>
          <w:rFonts w:ascii="Arial" w:hAnsi="Arial" w:cs="Arial"/>
          <w:b/>
          <w:sz w:val="22"/>
        </w:rPr>
        <w:t>References</w:t>
      </w:r>
    </w:p>
    <w:p w:rsidR="0015493A" w:rsidRDefault="0015493A" w:rsidP="007833A7">
      <w:pPr>
        <w:rPr>
          <w:rFonts w:ascii="Arial" w:hAnsi="Arial" w:cs="Arial"/>
        </w:rPr>
      </w:pPr>
    </w:p>
    <w:p w:rsidR="0015493A" w:rsidRDefault="0086525F" w:rsidP="00B3559D">
      <w:pPr>
        <w:pStyle w:val="ListParagraph"/>
        <w:numPr>
          <w:ilvl w:val="0"/>
          <w:numId w:val="25"/>
        </w:numPr>
        <w:tabs>
          <w:tab w:val="left" w:pos="709"/>
        </w:tabs>
        <w:spacing w:after="120"/>
        <w:contextualSpacing w:val="0"/>
        <w:rPr>
          <w:rFonts w:ascii="Arial" w:hAnsi="Arial" w:cs="Arial"/>
        </w:rPr>
      </w:pPr>
      <w:r>
        <w:rPr>
          <w:rFonts w:ascii="Arial" w:hAnsi="Arial" w:cs="Arial"/>
        </w:rPr>
        <w:t>LS from ECC</w:t>
      </w:r>
      <w:r w:rsidR="00B3559D">
        <w:rPr>
          <w:rFonts w:ascii="Arial" w:hAnsi="Arial" w:cs="Arial"/>
        </w:rPr>
        <w:t xml:space="preserve"> on “</w:t>
      </w:r>
      <w:r w:rsidR="00B3559D" w:rsidRPr="00B3559D">
        <w:rPr>
          <w:rFonts w:ascii="Arial" w:hAnsi="Arial" w:cs="Arial"/>
        </w:rPr>
        <w:t>Revision of ERC Rec 74-01 (unwanted emission in spurious domain) and Active Antenna Systems (AAS)</w:t>
      </w:r>
      <w:r w:rsidR="00B3559D">
        <w:rPr>
          <w:rFonts w:ascii="Arial" w:hAnsi="Arial" w:cs="Arial"/>
        </w:rPr>
        <w:t>” (</w:t>
      </w:r>
      <w:proofErr w:type="gramStart"/>
      <w:r w:rsidR="00B3559D" w:rsidRPr="00B3559D">
        <w:rPr>
          <w:rFonts w:ascii="Arial" w:hAnsi="Arial" w:cs="Arial"/>
        </w:rPr>
        <w:t>ECC(</w:t>
      </w:r>
      <w:proofErr w:type="gramEnd"/>
      <w:r w:rsidR="00B3559D" w:rsidRPr="00B3559D">
        <w:rPr>
          <w:rFonts w:ascii="Arial" w:hAnsi="Arial" w:cs="Arial"/>
        </w:rPr>
        <w:t>17)117 Annex 26</w:t>
      </w:r>
      <w:r w:rsidR="00B3559D">
        <w:rPr>
          <w:rFonts w:ascii="Arial" w:hAnsi="Arial" w:cs="Arial"/>
        </w:rPr>
        <w:t xml:space="preserve">, ERM(17)63b012, </w:t>
      </w:r>
      <w:r w:rsidR="00B3559D" w:rsidRPr="00B3559D">
        <w:rPr>
          <w:rFonts w:ascii="Arial" w:hAnsi="Arial" w:cs="Arial"/>
        </w:rPr>
        <w:t>TFES(18)059009</w:t>
      </w:r>
      <w:r w:rsidR="00B3559D">
        <w:rPr>
          <w:rFonts w:ascii="Arial" w:hAnsi="Arial" w:cs="Arial"/>
        </w:rPr>
        <w:t>).</w:t>
      </w:r>
    </w:p>
    <w:bookmarkEnd w:id="18"/>
    <w:p w:rsidR="0086525F" w:rsidRPr="00CE5822" w:rsidRDefault="0086525F" w:rsidP="00CE5822">
      <w:pPr>
        <w:pStyle w:val="ListParagraph"/>
        <w:numPr>
          <w:ilvl w:val="0"/>
          <w:numId w:val="25"/>
        </w:numPr>
        <w:tabs>
          <w:tab w:val="left" w:pos="709"/>
        </w:tabs>
        <w:spacing w:after="120"/>
        <w:contextualSpacing w:val="0"/>
        <w:rPr>
          <w:rFonts w:ascii="Arial" w:hAnsi="Arial" w:cs="Arial"/>
        </w:rPr>
      </w:pPr>
      <w:r>
        <w:rPr>
          <w:rFonts w:ascii="Arial" w:hAnsi="Arial" w:cs="Arial"/>
        </w:rPr>
        <w:t xml:space="preserve">LS from RAN4 to WP5D </w:t>
      </w:r>
      <w:r w:rsidR="00B3559D" w:rsidRPr="00B3559D">
        <w:rPr>
          <w:rFonts w:ascii="Arial" w:hAnsi="Arial" w:cs="Arial"/>
        </w:rPr>
        <w:t xml:space="preserve">on </w:t>
      </w:r>
      <w:r w:rsidR="00B3559D">
        <w:rPr>
          <w:rFonts w:ascii="Arial" w:hAnsi="Arial" w:cs="Arial"/>
        </w:rPr>
        <w:t>“</w:t>
      </w:r>
      <w:r w:rsidR="00B3559D" w:rsidRPr="00B3559D">
        <w:rPr>
          <w:rFonts w:ascii="Arial" w:hAnsi="Arial" w:cs="Arial"/>
        </w:rPr>
        <w:t>Characteristics of terrestrial IMT systems for frequency</w:t>
      </w:r>
      <w:r w:rsidR="00B3559D">
        <w:rPr>
          <w:rFonts w:ascii="Arial" w:hAnsi="Arial" w:cs="Arial"/>
        </w:rPr>
        <w:t xml:space="preserve"> </w:t>
      </w:r>
      <w:r w:rsidR="00B3559D" w:rsidRPr="00B3559D">
        <w:rPr>
          <w:rFonts w:ascii="Arial" w:hAnsi="Arial" w:cs="Arial"/>
        </w:rPr>
        <w:t>sharing/interference analysis in the frequency range between 24.25 GHz and 86 GHz</w:t>
      </w:r>
      <w:r w:rsidR="00B3559D">
        <w:rPr>
          <w:rFonts w:ascii="Arial" w:hAnsi="Arial" w:cs="Arial"/>
        </w:rPr>
        <w:t>” (</w:t>
      </w:r>
      <w:r w:rsidR="00CE5822" w:rsidRPr="00CE5822">
        <w:rPr>
          <w:rFonts w:ascii="Arial" w:hAnsi="Arial" w:cs="Arial"/>
        </w:rPr>
        <w:t>RP-170021</w:t>
      </w:r>
      <w:r w:rsidR="00CE5822">
        <w:rPr>
          <w:rFonts w:ascii="Arial" w:hAnsi="Arial" w:cs="Arial"/>
        </w:rPr>
        <w:t>,</w:t>
      </w:r>
      <w:r w:rsidR="00CE5822" w:rsidRPr="00CE5822">
        <w:rPr>
          <w:rFonts w:ascii="Arial" w:hAnsi="Arial" w:cs="Arial"/>
        </w:rPr>
        <w:t xml:space="preserve"> ITU-R 5D/427</w:t>
      </w:r>
      <w:r w:rsidR="00B3559D" w:rsidRPr="00CE5822">
        <w:rPr>
          <w:rFonts w:ascii="Arial" w:hAnsi="Arial" w:cs="Arial"/>
        </w:rPr>
        <w:t>).</w:t>
      </w:r>
    </w:p>
    <w:p w:rsidR="0086525F" w:rsidRDefault="00CA3364" w:rsidP="007E50ED">
      <w:pPr>
        <w:pStyle w:val="ListParagraph"/>
        <w:numPr>
          <w:ilvl w:val="0"/>
          <w:numId w:val="25"/>
        </w:numPr>
        <w:tabs>
          <w:tab w:val="left" w:pos="709"/>
        </w:tabs>
        <w:spacing w:after="120"/>
        <w:contextualSpacing w:val="0"/>
        <w:rPr>
          <w:rFonts w:ascii="Arial" w:hAnsi="Arial" w:cs="Arial"/>
        </w:rPr>
      </w:pPr>
      <w:r>
        <w:rPr>
          <w:rFonts w:ascii="Arial" w:hAnsi="Arial" w:cs="Arial"/>
        </w:rPr>
        <w:t xml:space="preserve">LS from PT1 </w:t>
      </w:r>
      <w:r w:rsidR="007E50ED">
        <w:rPr>
          <w:rFonts w:ascii="Arial" w:hAnsi="Arial" w:cs="Arial"/>
        </w:rPr>
        <w:t xml:space="preserve">to SE21 </w:t>
      </w:r>
      <w:r>
        <w:rPr>
          <w:rFonts w:ascii="Arial" w:hAnsi="Arial" w:cs="Arial"/>
        </w:rPr>
        <w:t xml:space="preserve">on </w:t>
      </w:r>
      <w:r w:rsidR="007E50ED">
        <w:rPr>
          <w:rFonts w:ascii="Arial" w:hAnsi="Arial" w:cs="Arial"/>
        </w:rPr>
        <w:t>“</w:t>
      </w:r>
      <w:r w:rsidR="007E50ED" w:rsidRPr="007E50ED">
        <w:rPr>
          <w:rFonts w:ascii="Arial" w:hAnsi="Arial" w:cs="Arial"/>
        </w:rPr>
        <w:t>Revision of ERC Recommendation 74-01 on unwanted emissions in the spurious domain</w:t>
      </w:r>
      <w:r w:rsidR="007E50ED">
        <w:rPr>
          <w:rFonts w:ascii="Arial" w:hAnsi="Arial" w:cs="Arial"/>
        </w:rPr>
        <w:t>” (</w:t>
      </w:r>
      <w:r w:rsidR="007E50ED" w:rsidRPr="007E50ED">
        <w:rPr>
          <w:rFonts w:ascii="Arial" w:hAnsi="Arial" w:cs="Arial"/>
        </w:rPr>
        <w:t>SE21(17)38</w:t>
      </w:r>
      <w:r w:rsidR="007E50ED">
        <w:rPr>
          <w:rFonts w:ascii="Arial" w:hAnsi="Arial" w:cs="Arial"/>
        </w:rPr>
        <w:t xml:space="preserve">, </w:t>
      </w:r>
      <w:r w:rsidR="00E7394A">
        <w:rPr>
          <w:rFonts w:ascii="Arial" w:hAnsi="Arial" w:cs="Arial"/>
        </w:rPr>
        <w:t>PT1(17)186 SWG C – Annex 4</w:t>
      </w:r>
      <w:r w:rsidR="007E50ED">
        <w:rPr>
          <w:rFonts w:ascii="Arial" w:hAnsi="Arial" w:cs="Arial"/>
        </w:rPr>
        <w:t>)</w:t>
      </w:r>
    </w:p>
    <w:p w:rsidR="00C52425" w:rsidRPr="00C52425" w:rsidRDefault="00C52425" w:rsidP="00C52425">
      <w:pPr>
        <w:pStyle w:val="ListParagraph"/>
        <w:numPr>
          <w:ilvl w:val="0"/>
          <w:numId w:val="25"/>
        </w:numPr>
        <w:tabs>
          <w:tab w:val="left" w:pos="709"/>
        </w:tabs>
        <w:spacing w:after="120"/>
        <w:contextualSpacing w:val="0"/>
        <w:rPr>
          <w:rFonts w:ascii="Arial" w:hAnsi="Arial" w:cs="Arial"/>
        </w:rPr>
      </w:pPr>
      <w:r w:rsidRPr="00C52425">
        <w:rPr>
          <w:rFonts w:ascii="Arial" w:hAnsi="Arial" w:cs="Arial"/>
        </w:rPr>
        <w:t xml:space="preserve">ECC Report 249, </w:t>
      </w:r>
      <w:r>
        <w:rPr>
          <w:rFonts w:ascii="Arial" w:hAnsi="Arial" w:cs="Arial"/>
        </w:rPr>
        <w:t>“</w:t>
      </w:r>
      <w:r w:rsidRPr="00C52425">
        <w:rPr>
          <w:rFonts w:ascii="Arial" w:hAnsi="Arial" w:cs="Arial"/>
        </w:rPr>
        <w:t>Unwanted emissions of common radio systems: measurements and use in sharing/compatibility studies</w:t>
      </w:r>
      <w:r>
        <w:rPr>
          <w:rFonts w:ascii="Arial" w:hAnsi="Arial" w:cs="Arial"/>
        </w:rPr>
        <w:t xml:space="preserve">”, </w:t>
      </w:r>
      <w:r w:rsidRPr="00C52425">
        <w:rPr>
          <w:rFonts w:ascii="Arial" w:hAnsi="Arial" w:cs="Arial"/>
        </w:rPr>
        <w:t>Approved 29 April 2016</w:t>
      </w:r>
      <w:r>
        <w:rPr>
          <w:rFonts w:ascii="Arial" w:hAnsi="Arial" w:cs="Arial"/>
        </w:rPr>
        <w:t>.</w:t>
      </w:r>
    </w:p>
    <w:p w:rsidR="00C52425" w:rsidRDefault="00784E6D" w:rsidP="00784E6D">
      <w:pPr>
        <w:pStyle w:val="ListParagraph"/>
        <w:numPr>
          <w:ilvl w:val="0"/>
          <w:numId w:val="25"/>
        </w:numPr>
        <w:tabs>
          <w:tab w:val="left" w:pos="709"/>
        </w:tabs>
        <w:spacing w:after="120"/>
        <w:contextualSpacing w:val="0"/>
        <w:rPr>
          <w:rFonts w:ascii="Arial" w:hAnsi="Arial" w:cs="Arial"/>
        </w:rPr>
      </w:pPr>
      <w:r w:rsidRPr="00784E6D">
        <w:rPr>
          <w:rFonts w:ascii="Arial" w:hAnsi="Arial" w:cs="Arial"/>
        </w:rPr>
        <w:t xml:space="preserve">3GPP TR 25.942, </w:t>
      </w:r>
      <w:r w:rsidRPr="00784E6D">
        <w:rPr>
          <w:rFonts w:ascii="Arial" w:hAnsi="Arial" w:cs="Arial"/>
          <w:i/>
        </w:rPr>
        <w:t>Technical Report</w:t>
      </w:r>
      <w:proofErr w:type="gramStart"/>
      <w:r w:rsidRPr="00784E6D">
        <w:rPr>
          <w:rFonts w:ascii="Arial" w:hAnsi="Arial" w:cs="Arial"/>
        </w:rPr>
        <w:t>, ”Technical</w:t>
      </w:r>
      <w:proofErr w:type="gramEnd"/>
      <w:r w:rsidRPr="00784E6D">
        <w:rPr>
          <w:rFonts w:ascii="Arial" w:hAnsi="Arial" w:cs="Arial"/>
        </w:rPr>
        <w:t xml:space="preserve"> Specification Group Radio Access Network;</w:t>
      </w:r>
      <w:r>
        <w:rPr>
          <w:rFonts w:ascii="Arial" w:hAnsi="Arial" w:cs="Arial"/>
        </w:rPr>
        <w:t xml:space="preserve"> </w:t>
      </w:r>
      <w:r w:rsidRPr="00784E6D">
        <w:rPr>
          <w:rFonts w:ascii="Arial" w:hAnsi="Arial" w:cs="Arial"/>
        </w:rPr>
        <w:t>Radio Frequency (RF) system scenarios</w:t>
      </w:r>
      <w:r>
        <w:rPr>
          <w:rFonts w:ascii="Arial" w:hAnsi="Arial" w:cs="Arial"/>
        </w:rPr>
        <w:t>”.</w:t>
      </w:r>
    </w:p>
    <w:p w:rsidR="00C1497F" w:rsidRPr="00C1497F" w:rsidRDefault="00C1497F" w:rsidP="00C1497F">
      <w:pPr>
        <w:pStyle w:val="ListParagraph"/>
        <w:numPr>
          <w:ilvl w:val="0"/>
          <w:numId w:val="25"/>
        </w:numPr>
        <w:tabs>
          <w:tab w:val="left" w:pos="709"/>
        </w:tabs>
        <w:spacing w:after="120"/>
        <w:contextualSpacing w:val="0"/>
        <w:rPr>
          <w:rFonts w:ascii="Arial" w:hAnsi="Arial" w:cs="Arial"/>
        </w:rPr>
      </w:pPr>
      <w:r w:rsidRPr="00C1497F">
        <w:rPr>
          <w:rFonts w:ascii="Arial" w:hAnsi="Arial" w:cs="Arial"/>
        </w:rPr>
        <w:t xml:space="preserve">3GPP TR 38.803, </w:t>
      </w:r>
      <w:r w:rsidRPr="00C1497F">
        <w:rPr>
          <w:rFonts w:ascii="Arial" w:hAnsi="Arial" w:cs="Arial"/>
          <w:i/>
        </w:rPr>
        <w:t>Technical Report</w:t>
      </w:r>
      <w:r w:rsidRPr="00C1497F">
        <w:rPr>
          <w:rFonts w:ascii="Arial" w:hAnsi="Arial" w:cs="Arial"/>
        </w:rPr>
        <w:t>, “Technical Specification Group Radio Access Network; Study on new radio access technology: Radio Frequency (RF) and co-existence aspects</w:t>
      </w:r>
      <w:r>
        <w:rPr>
          <w:rFonts w:ascii="Arial" w:hAnsi="Arial" w:cs="Arial"/>
        </w:rPr>
        <w:t xml:space="preserve"> </w:t>
      </w:r>
      <w:r w:rsidRPr="00C1497F">
        <w:rPr>
          <w:rFonts w:ascii="Arial" w:hAnsi="Arial" w:cs="Arial"/>
        </w:rPr>
        <w:t>(Release 14)</w:t>
      </w:r>
      <w:r>
        <w:rPr>
          <w:rFonts w:ascii="Arial" w:hAnsi="Arial" w:cs="Arial"/>
        </w:rPr>
        <w:t>”.</w:t>
      </w:r>
    </w:p>
    <w:p w:rsidR="0015493A" w:rsidRDefault="0015493A" w:rsidP="007833A7">
      <w:pPr>
        <w:rPr>
          <w:rFonts w:ascii="Arial" w:hAnsi="Arial" w:cs="Arial"/>
        </w:rPr>
      </w:pPr>
    </w:p>
    <w:sectPr w:rsidR="0015493A" w:rsidSect="007F05C7">
      <w:headerReference w:type="default" r:id="rId17"/>
      <w:footerReference w:type="default" r:id="rId18"/>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2B22" w:rsidRDefault="007F2B22" w:rsidP="00D9435B">
      <w:r>
        <w:separator/>
      </w:r>
    </w:p>
  </w:endnote>
  <w:endnote w:type="continuationSeparator" w:id="0">
    <w:p w:rsidR="007F2B22" w:rsidRDefault="007F2B22"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274F" w:rsidRPr="0083399D" w:rsidRDefault="0013274F" w:rsidP="0083399D">
    <w:pPr>
      <w:tabs>
        <w:tab w:val="center" w:pos="4536"/>
      </w:tabs>
      <w:rPr>
        <w:rFonts w:ascii="Arial" w:hAnsi="Arial" w:cs="Arial"/>
      </w:rPr>
    </w:pPr>
    <w:r>
      <w:tab/>
    </w:r>
    <w:r w:rsidRPr="0083399D">
      <w:rPr>
        <w:rFonts w:ascii="Arial" w:hAnsi="Arial" w:cs="Arial"/>
      </w:rPr>
      <w:fldChar w:fldCharType="begin"/>
    </w:r>
    <w:r w:rsidRPr="0083399D">
      <w:rPr>
        <w:rFonts w:ascii="Arial" w:hAnsi="Arial" w:cs="Arial"/>
      </w:rPr>
      <w:instrText xml:space="preserve"> PAGE   \* MERGEFORMAT </w:instrText>
    </w:r>
    <w:r w:rsidRPr="0083399D">
      <w:rPr>
        <w:rFonts w:ascii="Arial" w:hAnsi="Arial" w:cs="Arial"/>
      </w:rPr>
      <w:fldChar w:fldCharType="separate"/>
    </w:r>
    <w:r w:rsidR="00472689">
      <w:rPr>
        <w:rFonts w:ascii="Arial" w:hAnsi="Arial" w:cs="Arial"/>
        <w:noProof/>
      </w:rPr>
      <w:t>3</w:t>
    </w:r>
    <w:r w:rsidRPr="0083399D">
      <w:rPr>
        <w:rFonts w:ascii="Arial" w:hAnsi="Arial" w:cs="Arial"/>
      </w:rPr>
      <w:fldChar w:fldCharType="end"/>
    </w:r>
    <w:r w:rsidRPr="0083399D">
      <w:rPr>
        <w:rFonts w:ascii="Arial" w:hAnsi="Arial" w:cs="Arial"/>
      </w:rPr>
      <w:t>/</w:t>
    </w:r>
    <w:r w:rsidR="007F2B22">
      <w:fldChar w:fldCharType="begin"/>
    </w:r>
    <w:r w:rsidR="007F2B22">
      <w:instrText xml:space="preserve"> NUMPAGES   \* MERGEFORMAT </w:instrText>
    </w:r>
    <w:r w:rsidR="007F2B22">
      <w:fldChar w:fldCharType="separate"/>
    </w:r>
    <w:r w:rsidR="00472689" w:rsidRPr="00472689">
      <w:rPr>
        <w:rFonts w:ascii="Arial" w:hAnsi="Arial" w:cs="Arial"/>
        <w:noProof/>
      </w:rPr>
      <w:t>4</w:t>
    </w:r>
    <w:r w:rsidR="007F2B22">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2B22" w:rsidRDefault="007F2B22" w:rsidP="00D9435B">
      <w:r>
        <w:separator/>
      </w:r>
    </w:p>
  </w:footnote>
  <w:footnote w:type="continuationSeparator" w:id="0">
    <w:p w:rsidR="007F2B22" w:rsidRDefault="007F2B22"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274F" w:rsidRPr="00D9435B" w:rsidRDefault="0013274F" w:rsidP="00D9435B">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57216" behindDoc="1" locked="0" layoutInCell="1" allowOverlap="1" wp14:anchorId="5FD4D701" wp14:editId="03492925">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Pr="002655D0">
      <w:rPr>
        <w:rFonts w:ascii="Arial" w:hAnsi="Arial" w:cs="Arial"/>
        <w:sz w:val="36"/>
        <w:szCs w:val="36"/>
      </w:rPr>
      <w:tab/>
    </w:r>
    <w:bookmarkStart w:id="19" w:name="_Hlk509516154"/>
    <w:proofErr w:type="gramStart"/>
    <w:r>
      <w:rPr>
        <w:rFonts w:ascii="Arial" w:hAnsi="Arial" w:cs="Arial"/>
        <w:b/>
        <w:sz w:val="36"/>
        <w:szCs w:val="36"/>
        <w:shd w:val="clear" w:color="auto" w:fill="DBE5F1"/>
      </w:rPr>
      <w:t>TFES(</w:t>
    </w:r>
    <w:proofErr w:type="gramEnd"/>
    <w:r>
      <w:rPr>
        <w:rFonts w:ascii="Arial" w:hAnsi="Arial" w:cs="Arial"/>
        <w:b/>
        <w:sz w:val="36"/>
        <w:szCs w:val="36"/>
        <w:shd w:val="clear" w:color="auto" w:fill="DBE5F1"/>
      </w:rPr>
      <w:t>18)059025</w:t>
    </w:r>
    <w:r w:rsidR="00756F15">
      <w:rPr>
        <w:rFonts w:ascii="Arial" w:hAnsi="Arial" w:cs="Arial"/>
        <w:b/>
        <w:sz w:val="36"/>
        <w:szCs w:val="36"/>
        <w:shd w:val="clear" w:color="auto" w:fill="DBE5F1"/>
      </w:rPr>
      <w:t>r1</w:t>
    </w:r>
    <w:bookmarkEnd w:id="19"/>
    <w:r w:rsidRPr="006E55B5">
      <w:rPr>
        <w:rFonts w:ascii="Arial" w:hAnsi="Arial" w:cs="Arial"/>
        <w:i/>
        <w:color w:val="0000FF"/>
        <w:sz w:val="22"/>
        <w:szCs w:val="36"/>
        <w:shd w:val="clear" w:color="auto" w:fill="C6D9F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3E54AC4"/>
    <w:multiLevelType w:val="hybridMultilevel"/>
    <w:tmpl w:val="F3CA2588"/>
    <w:lvl w:ilvl="0" w:tplc="8556D6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53C41F9"/>
    <w:multiLevelType w:val="hybridMultilevel"/>
    <w:tmpl w:val="0ACA2D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2"/>
  </w:num>
  <w:num w:numId="3">
    <w:abstractNumId w:val="7"/>
  </w:num>
  <w:num w:numId="4">
    <w:abstractNumId w:val="19"/>
  </w:num>
  <w:num w:numId="5">
    <w:abstractNumId w:val="16"/>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1"/>
  </w:num>
  <w:num w:numId="14">
    <w:abstractNumId w:val="8"/>
  </w:num>
  <w:num w:numId="15">
    <w:abstractNumId w:val="11"/>
  </w:num>
  <w:num w:numId="16">
    <w:abstractNumId w:val="18"/>
  </w:num>
  <w:num w:numId="17">
    <w:abstractNumId w:val="10"/>
  </w:num>
  <w:num w:numId="18">
    <w:abstractNumId w:val="15"/>
  </w:num>
  <w:num w:numId="19">
    <w:abstractNumId w:val="13"/>
  </w:num>
  <w:num w:numId="20">
    <w:abstractNumId w:val="17"/>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12"/>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9435B"/>
    <w:rsid w:val="0000428F"/>
    <w:rsid w:val="0002568A"/>
    <w:rsid w:val="00040960"/>
    <w:rsid w:val="000C4CB6"/>
    <w:rsid w:val="000E35E9"/>
    <w:rsid w:val="0013274F"/>
    <w:rsid w:val="0015493A"/>
    <w:rsid w:val="00181471"/>
    <w:rsid w:val="00191D22"/>
    <w:rsid w:val="001C30D5"/>
    <w:rsid w:val="00216D13"/>
    <w:rsid w:val="0022124D"/>
    <w:rsid w:val="0025469C"/>
    <w:rsid w:val="00254881"/>
    <w:rsid w:val="002676F5"/>
    <w:rsid w:val="00297B33"/>
    <w:rsid w:val="002A42AC"/>
    <w:rsid w:val="002F5958"/>
    <w:rsid w:val="003050B4"/>
    <w:rsid w:val="003354CE"/>
    <w:rsid w:val="0036058F"/>
    <w:rsid w:val="003D5716"/>
    <w:rsid w:val="003F732C"/>
    <w:rsid w:val="004050E6"/>
    <w:rsid w:val="004124A2"/>
    <w:rsid w:val="00417D2D"/>
    <w:rsid w:val="00451D22"/>
    <w:rsid w:val="00472689"/>
    <w:rsid w:val="004950B1"/>
    <w:rsid w:val="004D1743"/>
    <w:rsid w:val="00503C30"/>
    <w:rsid w:val="00516885"/>
    <w:rsid w:val="00521B98"/>
    <w:rsid w:val="005468B7"/>
    <w:rsid w:val="00551F4D"/>
    <w:rsid w:val="00571482"/>
    <w:rsid w:val="005B115B"/>
    <w:rsid w:val="006017EC"/>
    <w:rsid w:val="00610CBA"/>
    <w:rsid w:val="00620AA5"/>
    <w:rsid w:val="00631480"/>
    <w:rsid w:val="006E1E2A"/>
    <w:rsid w:val="00704C3A"/>
    <w:rsid w:val="00723463"/>
    <w:rsid w:val="00745E27"/>
    <w:rsid w:val="00756F15"/>
    <w:rsid w:val="00776B64"/>
    <w:rsid w:val="007833A7"/>
    <w:rsid w:val="00784E6D"/>
    <w:rsid w:val="007A3763"/>
    <w:rsid w:val="007E50ED"/>
    <w:rsid w:val="007F05C7"/>
    <w:rsid w:val="007F2B22"/>
    <w:rsid w:val="008113C0"/>
    <w:rsid w:val="00832E39"/>
    <w:rsid w:val="0083399D"/>
    <w:rsid w:val="0084740A"/>
    <w:rsid w:val="008629A9"/>
    <w:rsid w:val="0086525F"/>
    <w:rsid w:val="008745A4"/>
    <w:rsid w:val="00887234"/>
    <w:rsid w:val="008D5477"/>
    <w:rsid w:val="0091037B"/>
    <w:rsid w:val="00911477"/>
    <w:rsid w:val="00912D71"/>
    <w:rsid w:val="00913CAE"/>
    <w:rsid w:val="00981B10"/>
    <w:rsid w:val="00993435"/>
    <w:rsid w:val="009F0351"/>
    <w:rsid w:val="009F5EFC"/>
    <w:rsid w:val="00A61734"/>
    <w:rsid w:val="00AA57A5"/>
    <w:rsid w:val="00AA58AD"/>
    <w:rsid w:val="00AE6C0C"/>
    <w:rsid w:val="00B10093"/>
    <w:rsid w:val="00B22603"/>
    <w:rsid w:val="00B3559D"/>
    <w:rsid w:val="00B62B8A"/>
    <w:rsid w:val="00B703A5"/>
    <w:rsid w:val="00B837B4"/>
    <w:rsid w:val="00BB5244"/>
    <w:rsid w:val="00BE7AFE"/>
    <w:rsid w:val="00C01B42"/>
    <w:rsid w:val="00C04D8B"/>
    <w:rsid w:val="00C1497F"/>
    <w:rsid w:val="00C15BAD"/>
    <w:rsid w:val="00C52425"/>
    <w:rsid w:val="00C64B79"/>
    <w:rsid w:val="00C67710"/>
    <w:rsid w:val="00C76D35"/>
    <w:rsid w:val="00CA135C"/>
    <w:rsid w:val="00CA3364"/>
    <w:rsid w:val="00CC0049"/>
    <w:rsid w:val="00CE5822"/>
    <w:rsid w:val="00CF466D"/>
    <w:rsid w:val="00D10015"/>
    <w:rsid w:val="00D9435B"/>
    <w:rsid w:val="00DA10CC"/>
    <w:rsid w:val="00DA185D"/>
    <w:rsid w:val="00DA65AB"/>
    <w:rsid w:val="00DD314A"/>
    <w:rsid w:val="00DE4DB9"/>
    <w:rsid w:val="00DF6ED5"/>
    <w:rsid w:val="00E00EF0"/>
    <w:rsid w:val="00E06E1E"/>
    <w:rsid w:val="00E31F66"/>
    <w:rsid w:val="00E7258A"/>
    <w:rsid w:val="00E7394A"/>
    <w:rsid w:val="00EA0019"/>
    <w:rsid w:val="00EB16B6"/>
    <w:rsid w:val="00EB1C87"/>
    <w:rsid w:val="00ED634C"/>
    <w:rsid w:val="00EE7092"/>
    <w:rsid w:val="00EF607B"/>
    <w:rsid w:val="00F11466"/>
    <w:rsid w:val="00F12615"/>
    <w:rsid w:val="00F63BB0"/>
    <w:rsid w:val="00F9024E"/>
    <w:rsid w:val="00FC2661"/>
    <w:rsid w:val="00FF6062"/>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7E752B"/>
  <w15:docId w15:val="{E1FFFA6E-8242-4FEC-BA14-1D7CC571F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character" w:styleId="UnresolvedMention">
    <w:name w:val="Unresolved Mention"/>
    <w:basedOn w:val="DefaultParagraphFont"/>
    <w:uiPriority w:val="99"/>
    <w:semiHidden/>
    <w:unhideWhenUsed/>
    <w:rsid w:val="00ED634C"/>
    <w:rPr>
      <w:color w:val="808080"/>
      <w:shd w:val="clear" w:color="auto" w:fill="E6E6E6"/>
    </w:rPr>
  </w:style>
  <w:style w:type="paragraph" w:styleId="ListParagraph">
    <w:name w:val="List Paragraph"/>
    <w:basedOn w:val="Normal"/>
    <w:uiPriority w:val="34"/>
    <w:qFormat/>
    <w:rsid w:val="0015493A"/>
    <w:pPr>
      <w:ind w:left="720"/>
      <w:contextualSpacing/>
    </w:pPr>
  </w:style>
  <w:style w:type="paragraph" w:styleId="Caption">
    <w:name w:val="caption"/>
    <w:basedOn w:val="Normal"/>
    <w:next w:val="Normal"/>
    <w:uiPriority w:val="35"/>
    <w:unhideWhenUsed/>
    <w:qFormat/>
    <w:rsid w:val="00D10015"/>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minique.everaere@ericsson.com" TargetMode="External"/><Relationship Id="rId13" Type="http://schemas.openxmlformats.org/officeDocument/2006/relationships/hyperlink" Target="mailto:michael.sharpe@etsi.org"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teve.green@ofcom.org.uk"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rl.loew@bnetza.de" TargetMode="External"/><Relationship Id="rId5" Type="http://schemas.openxmlformats.org/officeDocument/2006/relationships/webSettings" Target="webSettings.xml"/><Relationship Id="rId15" Type="http://schemas.openxmlformats.org/officeDocument/2006/relationships/hyperlink" Target="mailto:xutao.zhou@samsung.com" TargetMode="External"/><Relationship Id="rId10" Type="http://schemas.openxmlformats.org/officeDocument/2006/relationships/hyperlink" Target="mailto:meta.pavsek-taskov@akos-rs.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ERMsupport@etsi.org" TargetMode="External"/><Relationship Id="rId14" Type="http://schemas.openxmlformats.org/officeDocument/2006/relationships/hyperlink" Target="mailto:holger.butscheidt@bnetza.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7DA1BD-6EB5-448E-AA3E-644E24278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1142</Words>
  <Characters>6515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7642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Rapporteur</cp:lastModifiedBy>
  <cp:revision>8</cp:revision>
  <cp:lastPrinted>2010-12-06T15:51:00Z</cp:lastPrinted>
  <dcterms:created xsi:type="dcterms:W3CDTF">2018-03-22T19:52:00Z</dcterms:created>
  <dcterms:modified xsi:type="dcterms:W3CDTF">2018-03-23T14:31:00Z</dcterms:modified>
</cp:coreProperties>
</file>